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6128" w:rsidRPr="00E6596F" w:rsidRDefault="00CD6128" w:rsidP="00CD6128">
      <w:pPr>
        <w:pStyle w:val="CRCoverPage"/>
        <w:tabs>
          <w:tab w:val="right" w:pos="9639"/>
        </w:tabs>
        <w:spacing w:after="0"/>
        <w:rPr>
          <w:b/>
          <w:noProof/>
          <w:sz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Pr="00F2469D">
        <w:rPr>
          <w:rFonts w:cs="Arial"/>
          <w:b/>
          <w:bCs/>
          <w:sz w:val="24"/>
          <w:szCs w:val="24"/>
        </w:rPr>
        <w:t>11</w:t>
      </w:r>
      <w:r w:rsidR="00117245">
        <w:rPr>
          <w:rFonts w:cs="Arial"/>
          <w:b/>
          <w:bCs/>
          <w:sz w:val="24"/>
          <w:szCs w:val="24"/>
        </w:rPr>
        <w:t>7</w:t>
      </w:r>
      <w:r w:rsidR="00F2469D">
        <w:rPr>
          <w:rFonts w:cs="Arial"/>
          <w:b/>
          <w:bCs/>
          <w:sz w:val="24"/>
          <w:szCs w:val="24"/>
        </w:rPr>
        <w:t>-</w:t>
      </w:r>
      <w:r w:rsidRPr="00F2469D">
        <w:rPr>
          <w:rFonts w:cs="Arial"/>
          <w:b/>
          <w:bCs/>
          <w:sz w:val="24"/>
          <w:szCs w:val="24"/>
        </w:rPr>
        <w:t>e</w:t>
      </w:r>
      <w:r w:rsidRPr="00C226A3">
        <w:rPr>
          <w:b/>
          <w:noProof/>
          <w:sz w:val="24"/>
        </w:rPr>
        <w:tab/>
      </w:r>
      <w:r w:rsidR="0063475D" w:rsidRPr="00E6596F">
        <w:rPr>
          <w:b/>
          <w:i/>
          <w:noProof/>
          <w:sz w:val="28"/>
        </w:rPr>
        <w:t>R3-</w:t>
      </w:r>
      <w:r w:rsidR="00F2469D" w:rsidRPr="00E6596F">
        <w:rPr>
          <w:b/>
          <w:i/>
          <w:noProof/>
          <w:sz w:val="28"/>
        </w:rPr>
        <w:t>2</w:t>
      </w:r>
      <w:r w:rsidR="007F4DED" w:rsidRPr="00E6596F">
        <w:rPr>
          <w:b/>
          <w:i/>
          <w:noProof/>
          <w:sz w:val="28"/>
        </w:rPr>
        <w:t>2</w:t>
      </w:r>
      <w:r w:rsidR="000779A6">
        <w:rPr>
          <w:b/>
          <w:i/>
          <w:noProof/>
          <w:sz w:val="28"/>
        </w:rPr>
        <w:t>4596</w:t>
      </w:r>
      <w:bookmarkStart w:id="1" w:name="_GoBack"/>
      <w:bookmarkEnd w:id="1"/>
    </w:p>
    <w:p w:rsidR="00CD6128" w:rsidRPr="00E6596F" w:rsidRDefault="00CD6128" w:rsidP="00CD6128">
      <w:pPr>
        <w:pStyle w:val="a4"/>
        <w:jc w:val="both"/>
        <w:rPr>
          <w:rFonts w:ascii="Arial" w:eastAsia="MS Mincho" w:hAnsi="Arial" w:cs="Arial"/>
          <w:b/>
          <w:bCs/>
          <w:i/>
          <w:sz w:val="24"/>
          <w:szCs w:val="24"/>
        </w:rPr>
      </w:pPr>
      <w:r w:rsidRPr="00E6596F">
        <w:rPr>
          <w:rFonts w:ascii="Arial" w:hAnsi="Arial" w:cs="Arial"/>
          <w:b/>
          <w:bCs/>
          <w:sz w:val="24"/>
          <w:szCs w:val="24"/>
        </w:rPr>
        <w:t xml:space="preserve">E-meeting, </w:t>
      </w:r>
      <w:r w:rsidR="008E6C68">
        <w:rPr>
          <w:rFonts w:ascii="Arial" w:eastAsia="宋体" w:hAnsi="Arial" w:cs="黑体"/>
          <w:b/>
          <w:sz w:val="24"/>
        </w:rPr>
        <w:t>15</w:t>
      </w:r>
      <w:r w:rsidR="008E6C68" w:rsidRPr="0077637F">
        <w:rPr>
          <w:rFonts w:ascii="Arial" w:eastAsia="楷体_GB2312" w:hAnsi="Arial" w:cs="MS UI Gothic"/>
          <w:b/>
          <w:sz w:val="24"/>
        </w:rPr>
        <w:t xml:space="preserve"> </w:t>
      </w:r>
      <w:r w:rsidR="008E6C68">
        <w:rPr>
          <w:rFonts w:ascii="Arial" w:eastAsia="楷体_GB2312" w:hAnsi="Arial" w:cs="MS UI Gothic"/>
          <w:b/>
          <w:sz w:val="24"/>
        </w:rPr>
        <w:t>Aug – 24</w:t>
      </w:r>
      <w:r w:rsidR="008E6C68" w:rsidRPr="0077637F">
        <w:rPr>
          <w:rFonts w:ascii="Arial" w:eastAsia="楷体_GB2312" w:hAnsi="Arial" w:cs="MS UI Gothic"/>
          <w:b/>
          <w:sz w:val="24"/>
        </w:rPr>
        <w:t xml:space="preserve"> </w:t>
      </w:r>
      <w:r w:rsidR="008E6C68">
        <w:rPr>
          <w:rFonts w:ascii="Arial" w:eastAsia="楷体_GB2312" w:hAnsi="Arial" w:cs="MS UI Gothic"/>
          <w:b/>
          <w:sz w:val="24"/>
        </w:rPr>
        <w:t>Aug</w:t>
      </w:r>
      <w:r w:rsidR="008E6C68">
        <w:rPr>
          <w:rFonts w:ascii="Arial" w:eastAsia="楷体_GB2312" w:hAnsi="Arial" w:cs="MS UI Gothic" w:hint="eastAsia"/>
          <w:b/>
          <w:sz w:val="24"/>
          <w:lang w:eastAsia="zh-CN"/>
        </w:rPr>
        <w:t>,</w:t>
      </w:r>
      <w:r w:rsidRPr="00E6596F">
        <w:rPr>
          <w:rFonts w:ascii="Arial" w:hAnsi="Arial" w:cs="Arial"/>
          <w:b/>
          <w:bCs/>
          <w:sz w:val="24"/>
          <w:szCs w:val="24"/>
        </w:rPr>
        <w:t xml:space="preserve"> 202</w:t>
      </w:r>
      <w:r w:rsidR="00F2469D" w:rsidRPr="00E6596F">
        <w:rPr>
          <w:rFonts w:ascii="Arial" w:hAnsi="Arial" w:cs="Arial"/>
          <w:b/>
          <w:bCs/>
          <w:sz w:val="24"/>
          <w:szCs w:val="24"/>
        </w:rPr>
        <w:t>2</w:t>
      </w:r>
    </w:p>
    <w:p w:rsidR="00CD6128" w:rsidRPr="00F516BC" w:rsidRDefault="00CD6128" w:rsidP="00CD6128">
      <w:pPr>
        <w:pStyle w:val="a4"/>
        <w:jc w:val="both"/>
        <w:rPr>
          <w:rFonts w:eastAsia="宋体"/>
          <w:b/>
          <w:i/>
          <w:sz w:val="24"/>
          <w:lang w:eastAsia="zh-CN"/>
        </w:rPr>
      </w:pPr>
    </w:p>
    <w:p w:rsidR="00CD6128" w:rsidRPr="00413B10" w:rsidRDefault="00CD6128" w:rsidP="00CD6128">
      <w:pPr>
        <w:tabs>
          <w:tab w:val="left" w:pos="1985"/>
        </w:tabs>
        <w:ind w:left="1980" w:hanging="1980"/>
        <w:rPr>
          <w:rStyle w:val="a6"/>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C67933">
        <w:rPr>
          <w:rFonts w:ascii="Arial" w:hAnsi="Arial"/>
          <w:sz w:val="24"/>
        </w:rPr>
        <w:t>M</w:t>
      </w:r>
      <w:r w:rsidR="00C67933" w:rsidRPr="00C67933">
        <w:rPr>
          <w:rFonts w:ascii="Arial" w:hAnsi="Arial"/>
          <w:sz w:val="24"/>
        </w:rPr>
        <w:t>obility management enhancements for discontinuous coverage</w:t>
      </w:r>
    </w:p>
    <w:p w:rsidR="00CD6128" w:rsidRPr="007D3E81" w:rsidRDefault="00CD6128" w:rsidP="00CD6128">
      <w:pPr>
        <w:tabs>
          <w:tab w:val="left" w:pos="1985"/>
        </w:tabs>
        <w:rPr>
          <w:rStyle w:val="a6"/>
        </w:rPr>
      </w:pPr>
      <w:r w:rsidRPr="007D3E81">
        <w:rPr>
          <w:rFonts w:ascii="Arial" w:hAnsi="Arial"/>
          <w:b/>
          <w:sz w:val="24"/>
        </w:rPr>
        <w:t xml:space="preserve">Source: </w:t>
      </w:r>
      <w:r w:rsidRPr="007D3E81">
        <w:rPr>
          <w:rFonts w:ascii="Arial" w:hAnsi="Arial"/>
          <w:b/>
          <w:sz w:val="24"/>
        </w:rPr>
        <w:tab/>
      </w:r>
      <w:r w:rsidRPr="007D3E81">
        <w:rPr>
          <w:rStyle w:val="a6"/>
        </w:rPr>
        <w:t>Huawei</w:t>
      </w:r>
    </w:p>
    <w:p w:rsidR="00CD6128" w:rsidRPr="00E6596F" w:rsidRDefault="00CD6128" w:rsidP="00CD6128">
      <w:pPr>
        <w:tabs>
          <w:tab w:val="left" w:pos="1985"/>
        </w:tabs>
        <w:rPr>
          <w:rStyle w:val="a6"/>
        </w:rPr>
      </w:pPr>
      <w:r w:rsidRPr="00E6596F">
        <w:rPr>
          <w:rFonts w:ascii="Arial" w:hAnsi="Arial"/>
          <w:b/>
          <w:sz w:val="24"/>
        </w:rPr>
        <w:t>Agenda item:</w:t>
      </w:r>
      <w:r w:rsidRPr="00E6596F">
        <w:rPr>
          <w:rFonts w:ascii="Arial" w:hAnsi="Arial"/>
          <w:sz w:val="24"/>
        </w:rPr>
        <w:tab/>
      </w:r>
      <w:r w:rsidR="00A547E8">
        <w:rPr>
          <w:rFonts w:ascii="Arial" w:hAnsi="Arial"/>
          <w:sz w:val="24"/>
          <w:lang w:eastAsia="zh-CN"/>
        </w:rPr>
        <w:t>18.2</w:t>
      </w:r>
    </w:p>
    <w:p w:rsidR="00CD6128" w:rsidRPr="00E6596F" w:rsidRDefault="00CD6128" w:rsidP="00CD6128">
      <w:pPr>
        <w:tabs>
          <w:tab w:val="left" w:pos="1985"/>
        </w:tabs>
        <w:ind w:left="1980" w:hanging="1980"/>
        <w:rPr>
          <w:rStyle w:val="a6"/>
        </w:rPr>
      </w:pPr>
      <w:r w:rsidRPr="00E6596F">
        <w:rPr>
          <w:rFonts w:ascii="Arial" w:hAnsi="Arial"/>
          <w:b/>
          <w:sz w:val="24"/>
        </w:rPr>
        <w:t>Document Type:</w:t>
      </w:r>
      <w:r w:rsidRPr="00E6596F">
        <w:rPr>
          <w:rFonts w:ascii="Arial" w:hAnsi="Arial"/>
          <w:sz w:val="24"/>
        </w:rPr>
        <w:tab/>
      </w:r>
      <w:r w:rsidR="00844DDB">
        <w:rPr>
          <w:rFonts w:ascii="Arial" w:hAnsi="Arial"/>
          <w:sz w:val="24"/>
        </w:rPr>
        <w:t>Discussion</w:t>
      </w:r>
    </w:p>
    <w:p w:rsidR="00CD6128" w:rsidRPr="007D3E81" w:rsidRDefault="00CD6128" w:rsidP="00CD6128">
      <w:pPr>
        <w:pStyle w:val="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rsidR="00227193" w:rsidRPr="00227193" w:rsidRDefault="00227193" w:rsidP="00227193">
      <w:pPr>
        <w:overflowPunct w:val="0"/>
        <w:autoSpaceDE w:val="0"/>
        <w:autoSpaceDN w:val="0"/>
        <w:adjustRightInd w:val="0"/>
        <w:textAlignment w:val="baseline"/>
        <w:rPr>
          <w:rFonts w:eastAsia="Wingdings" w:cs="Wingdings"/>
          <w:lang w:val="en-US" w:eastAsia="zh-CN"/>
        </w:rPr>
      </w:pPr>
      <w:bookmarkStart w:id="2" w:name="OLE_LINK1"/>
      <w:bookmarkStart w:id="3" w:name="OLE_LINK2"/>
      <w:r w:rsidRPr="00227193">
        <w:rPr>
          <w:rFonts w:eastAsia="Wingdings" w:cs="Wingdings" w:hint="eastAsia"/>
          <w:lang w:val="en-US" w:eastAsia="zh-CN"/>
        </w:rPr>
        <w:t>I</w:t>
      </w:r>
      <w:r w:rsidRPr="00227193">
        <w:rPr>
          <w:rFonts w:eastAsia="Wingdings" w:cs="Wingdings"/>
          <w:lang w:val="en-US" w:eastAsia="zh-CN"/>
        </w:rPr>
        <w:t xml:space="preserve">n the Rel-18 WID [1] for </w:t>
      </w:r>
      <w:proofErr w:type="spellStart"/>
      <w:r w:rsidRPr="00227193">
        <w:rPr>
          <w:rFonts w:eastAsia="Wingdings" w:cs="Wingdings"/>
          <w:lang w:val="en-US" w:eastAsia="zh-CN"/>
        </w:rPr>
        <w:t>IoT</w:t>
      </w:r>
      <w:proofErr w:type="spellEnd"/>
      <w:r w:rsidRPr="00227193">
        <w:rPr>
          <w:rFonts w:eastAsia="Wingdings" w:cs="Wingdings"/>
          <w:lang w:val="en-US" w:eastAsia="zh-CN"/>
        </w:rPr>
        <w:t xml:space="preserve"> NTN enhancements, the objective on the discontinuous coverage enhancement is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6"/>
      </w:tblGrid>
      <w:tr w:rsidR="00227193" w:rsidRPr="00227193" w:rsidTr="008C4DC8">
        <w:tc>
          <w:tcPr>
            <w:tcW w:w="9856" w:type="dxa"/>
          </w:tcPr>
          <w:p w:rsidR="00227193" w:rsidRPr="00227193" w:rsidRDefault="00227193" w:rsidP="00227193">
            <w:pPr>
              <w:overflowPunct w:val="0"/>
              <w:autoSpaceDE w:val="0"/>
              <w:autoSpaceDN w:val="0"/>
              <w:adjustRightInd w:val="0"/>
              <w:textAlignment w:val="baseline"/>
              <w:rPr>
                <w:rFonts w:eastAsia="宋体"/>
                <w:lang w:eastAsia="zh-TW"/>
              </w:rPr>
            </w:pPr>
            <w:r w:rsidRPr="00227193">
              <w:rPr>
                <w:rFonts w:eastAsia="宋体"/>
                <w:lang w:eastAsia="zh-TW"/>
              </w:rPr>
              <w:t>4.1.3</w:t>
            </w:r>
            <w:r w:rsidRPr="00227193">
              <w:rPr>
                <w:rFonts w:eastAsia="宋体"/>
                <w:lang w:eastAsia="zh-TW"/>
              </w:rPr>
              <w:tab/>
              <w:t>Further enhancement to discontinuous coverage</w:t>
            </w:r>
          </w:p>
          <w:p w:rsidR="00227193" w:rsidRPr="00227193" w:rsidRDefault="00227193" w:rsidP="00227193">
            <w:pPr>
              <w:overflowPunct w:val="0"/>
              <w:autoSpaceDE w:val="0"/>
              <w:autoSpaceDN w:val="0"/>
              <w:adjustRightInd w:val="0"/>
              <w:ind w:left="568" w:hanging="284"/>
              <w:textAlignment w:val="baseline"/>
              <w:rPr>
                <w:rFonts w:eastAsia="宋体"/>
                <w:lang w:eastAsia="zh-TW"/>
              </w:rPr>
            </w:pPr>
            <w:r w:rsidRPr="00227193">
              <w:rPr>
                <w:rFonts w:eastAsia="宋体"/>
                <w:lang w:eastAsia="zh-TW"/>
              </w:rPr>
              <w:t>-</w:t>
            </w:r>
            <w:r w:rsidRPr="00227193">
              <w:rPr>
                <w:rFonts w:eastAsia="宋体"/>
                <w:lang w:eastAsia="zh-TW"/>
              </w:rPr>
              <w:tab/>
              <w:t>Study and specify, if needed, mobility management enhancements and power saving enhancements for discontinuous coverage, taking into account the conclusions from the SA2 study FS_5GSAT_Ph2.  [RAN2, RAN3].</w:t>
            </w:r>
          </w:p>
        </w:tc>
      </w:tr>
    </w:tbl>
    <w:p w:rsidR="00227193" w:rsidRPr="00227193" w:rsidRDefault="00227193" w:rsidP="00227193">
      <w:pPr>
        <w:overflowPunct w:val="0"/>
        <w:autoSpaceDE w:val="0"/>
        <w:autoSpaceDN w:val="0"/>
        <w:adjustRightInd w:val="0"/>
        <w:textAlignment w:val="baseline"/>
        <w:rPr>
          <w:rFonts w:eastAsia="Wingdings" w:cs="Wingdings"/>
          <w:lang w:val="en-US" w:eastAsia="zh-CN"/>
        </w:rPr>
      </w:pPr>
    </w:p>
    <w:p w:rsidR="00227193" w:rsidRPr="00227193" w:rsidRDefault="00227193" w:rsidP="00227193">
      <w:pPr>
        <w:overflowPunct w:val="0"/>
        <w:autoSpaceDE w:val="0"/>
        <w:autoSpaceDN w:val="0"/>
        <w:adjustRightInd w:val="0"/>
        <w:textAlignment w:val="baseline"/>
        <w:rPr>
          <w:rFonts w:eastAsia="Batang" w:cs="Wingdings"/>
          <w:lang w:val="en-US" w:eastAsia="zh-CN"/>
        </w:rPr>
      </w:pPr>
      <w:r w:rsidRPr="00227193">
        <w:rPr>
          <w:rFonts w:eastAsia="Wingdings" w:cs="Wingdings" w:hint="eastAsia"/>
          <w:lang w:val="en-US" w:eastAsia="zh-CN"/>
        </w:rPr>
        <w:t>I</w:t>
      </w:r>
      <w:r w:rsidRPr="00227193">
        <w:rPr>
          <w:rFonts w:eastAsia="Wingdings" w:cs="Wingdings"/>
          <w:lang w:val="en-US" w:eastAsia="zh-CN"/>
        </w:rPr>
        <w:t>n this paper, we provide some initial considerations regarding this objective.</w:t>
      </w:r>
    </w:p>
    <w:p w:rsidR="00350C75" w:rsidRPr="00350C75" w:rsidRDefault="00CD6128" w:rsidP="00350C75">
      <w:pPr>
        <w:pStyle w:val="1"/>
        <w:rPr>
          <w:rFonts w:eastAsia="宋体"/>
          <w:lang w:eastAsia="zh-CN"/>
        </w:rPr>
      </w:pPr>
      <w:r>
        <w:rPr>
          <w:rFonts w:eastAsia="宋体"/>
          <w:lang w:eastAsia="zh-CN"/>
        </w:rPr>
        <w:t xml:space="preserve">2. </w:t>
      </w:r>
      <w:r w:rsidRPr="007D3E81">
        <w:rPr>
          <w:rFonts w:eastAsia="宋体"/>
          <w:lang w:eastAsia="zh-CN"/>
        </w:rPr>
        <w:t>Discussion</w:t>
      </w:r>
    </w:p>
    <w:p w:rsidR="00D56526" w:rsidRDefault="00D56526" w:rsidP="00B328ED">
      <w:r>
        <w:rPr>
          <w:rFonts w:eastAsia="宋体"/>
          <w:lang w:eastAsia="zh-CN"/>
        </w:rPr>
        <w:t xml:space="preserve">In </w:t>
      </w:r>
      <w:r>
        <w:rPr>
          <w:rFonts w:eastAsiaTheme="minorEastAsia"/>
          <w:lang w:eastAsia="zh-CN"/>
        </w:rPr>
        <w:t>TR23.700</w:t>
      </w:r>
      <w:r w:rsidRPr="00EF5F26">
        <w:rPr>
          <w:rFonts w:eastAsiaTheme="minorEastAsia"/>
          <w:lang w:eastAsia="zh-CN"/>
        </w:rPr>
        <w:t>-28</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_Ref109065883 \r \h </w:instrText>
      </w:r>
      <w:r>
        <w:rPr>
          <w:rFonts w:eastAsiaTheme="minorEastAsia"/>
          <w:lang w:eastAsia="zh-CN"/>
        </w:rPr>
      </w:r>
      <w:r>
        <w:rPr>
          <w:rFonts w:eastAsiaTheme="minorEastAsia"/>
          <w:lang w:eastAsia="zh-CN"/>
        </w:rPr>
        <w:fldChar w:fldCharType="separate"/>
      </w:r>
      <w:r>
        <w:rPr>
          <w:rFonts w:eastAsiaTheme="minorEastAsia"/>
          <w:lang w:eastAsia="zh-CN"/>
        </w:rPr>
        <w:t>[</w:t>
      </w:r>
      <w:r w:rsidR="00B87784">
        <w:rPr>
          <w:rFonts w:eastAsiaTheme="minorEastAsia"/>
          <w:lang w:eastAsia="zh-CN"/>
        </w:rPr>
        <w:t>2</w:t>
      </w:r>
      <w:r>
        <w:rPr>
          <w:rFonts w:eastAsiaTheme="minorEastAsia"/>
          <w:lang w:eastAsia="zh-CN"/>
        </w:rPr>
        <w:t>]</w:t>
      </w:r>
      <w:r>
        <w:rPr>
          <w:rFonts w:eastAsiaTheme="minorEastAsia"/>
          <w:lang w:eastAsia="zh-CN"/>
        </w:rPr>
        <w:fldChar w:fldCharType="end"/>
      </w:r>
      <w:r>
        <w:rPr>
          <w:rFonts w:eastAsiaTheme="minorEastAsia"/>
          <w:lang w:eastAsia="zh-CN"/>
        </w:rPr>
        <w:t>, the d</w:t>
      </w:r>
      <w:r>
        <w:t xml:space="preserve">iscontinuous satellite coverage for satellite access is addressed due to the fact that </w:t>
      </w:r>
      <w:proofErr w:type="spellStart"/>
      <w:r>
        <w:t>Uu</w:t>
      </w:r>
      <w:proofErr w:type="spellEnd"/>
      <w:r>
        <w:t xml:space="preserve"> interface is available for the UE less than 100% of the time. As one of the two key issues identified, m</w:t>
      </w:r>
      <w:r w:rsidRPr="00D56526">
        <w:t>obility management enhancements for discontinuous coverage</w:t>
      </w:r>
      <w:r>
        <w:t xml:space="preserve"> </w:t>
      </w:r>
      <w:r w:rsidR="00F21A6D">
        <w:t>considers at least two aspects:</w:t>
      </w:r>
    </w:p>
    <w:p w:rsidR="00F21A6D" w:rsidRDefault="00F21A6D" w:rsidP="00F21A6D">
      <w:pPr>
        <w:pStyle w:val="B2"/>
        <w:rPr>
          <w:rFonts w:eastAsia="宋体"/>
        </w:rPr>
      </w:pPr>
      <w:r w:rsidRPr="00077061">
        <w:rPr>
          <w:rFonts w:eastAsia="宋体"/>
        </w:rPr>
        <w:t>a)</w:t>
      </w:r>
      <w:r w:rsidRPr="00077061">
        <w:rPr>
          <w:rFonts w:eastAsia="宋体"/>
        </w:rPr>
        <w:tab/>
        <w:t>Study how UE determines that it has to remain with no service or it has to attempt to register on available different RAT</w:t>
      </w:r>
      <w:r>
        <w:rPr>
          <w:rFonts w:eastAsia="宋体"/>
        </w:rPr>
        <w:t>'</w:t>
      </w:r>
      <w:r w:rsidRPr="00077061">
        <w:rPr>
          <w:rFonts w:eastAsia="宋体"/>
        </w:rPr>
        <w:t>s/ PLMNs to receive the normal service during discontinuous coverage in current NTN RAT.</w:t>
      </w:r>
    </w:p>
    <w:p w:rsidR="00F21A6D" w:rsidRPr="00077061" w:rsidRDefault="00F21A6D" w:rsidP="00F21A6D">
      <w:pPr>
        <w:pStyle w:val="B2"/>
        <w:rPr>
          <w:rFonts w:eastAsia="宋体"/>
        </w:rPr>
      </w:pPr>
      <w:r w:rsidRPr="00077061">
        <w:rPr>
          <w:rFonts w:eastAsia="宋体"/>
        </w:rPr>
        <w:t>b)</w:t>
      </w:r>
      <w:r w:rsidRPr="00077061">
        <w:rPr>
          <w:rFonts w:eastAsia="宋体"/>
        </w:rPr>
        <w:tab/>
        <w:t>Study how to reduce the impact to target RAT or system due to large number of UEs triggering signalling load on the target RAT or system to receive normal service.</w:t>
      </w:r>
    </w:p>
    <w:p w:rsidR="000323A3" w:rsidRPr="000323A3" w:rsidRDefault="000323A3" w:rsidP="000323A3">
      <w:pPr>
        <w:overflowPunct w:val="0"/>
        <w:autoSpaceDE w:val="0"/>
        <w:autoSpaceDN w:val="0"/>
        <w:adjustRightInd w:val="0"/>
        <w:textAlignment w:val="baseline"/>
        <w:rPr>
          <w:rFonts w:eastAsia="Wingdings" w:cs="Wingdings"/>
          <w:szCs w:val="21"/>
          <w:lang w:val="en-US" w:eastAsia="zh-CN"/>
        </w:rPr>
      </w:pPr>
      <w:r w:rsidRPr="000323A3">
        <w:rPr>
          <w:rFonts w:eastAsia="Wingdings" w:cs="Wingdings"/>
          <w:szCs w:val="21"/>
          <w:lang w:val="en-US" w:eastAsia="zh-CN"/>
        </w:rPr>
        <w:t xml:space="preserve">In TN, </w:t>
      </w:r>
      <w:r w:rsidR="001E01DA">
        <w:rPr>
          <w:rFonts w:eastAsia="Wingdings" w:cs="Wingdings"/>
          <w:szCs w:val="21"/>
          <w:lang w:val="en-US" w:eastAsia="zh-CN"/>
        </w:rPr>
        <w:t xml:space="preserve">a </w:t>
      </w:r>
      <w:r w:rsidRPr="000323A3">
        <w:rPr>
          <w:rFonts w:eastAsia="Wingdings" w:cs="Wingdings"/>
          <w:szCs w:val="21"/>
          <w:lang w:val="en-US" w:eastAsia="zh-CN"/>
        </w:rPr>
        <w:t xml:space="preserve">UE </w:t>
      </w:r>
      <w:r w:rsidR="001E01DA" w:rsidRPr="000323A3">
        <w:rPr>
          <w:rFonts w:eastAsia="Wingdings" w:cs="Wingdings"/>
          <w:szCs w:val="21"/>
          <w:lang w:val="en-US" w:eastAsia="zh-CN"/>
        </w:rPr>
        <w:t xml:space="preserve">out of coverage </w:t>
      </w:r>
      <w:r w:rsidRPr="000323A3">
        <w:rPr>
          <w:rFonts w:eastAsia="Wingdings" w:cs="Wingdings"/>
          <w:szCs w:val="21"/>
          <w:lang w:val="en-US" w:eastAsia="zh-CN"/>
        </w:rPr>
        <w:t xml:space="preserve">will </w:t>
      </w:r>
      <w:r w:rsidR="009D2EB3" w:rsidRPr="00A96803">
        <w:t xml:space="preserve">enters into state </w:t>
      </w:r>
      <w:r w:rsidR="009D2EB3" w:rsidRPr="00A96803">
        <w:rPr>
          <w:i/>
          <w:iCs/>
        </w:rPr>
        <w:t>any cell selection</w:t>
      </w:r>
      <w:r w:rsidRPr="000323A3">
        <w:rPr>
          <w:rFonts w:eastAsia="Wingdings" w:cs="Wingdings"/>
          <w:szCs w:val="21"/>
          <w:lang w:val="en-US" w:eastAsia="zh-CN"/>
        </w:rPr>
        <w:t xml:space="preserve">. In this state, </w:t>
      </w:r>
      <w:r w:rsidR="00621180" w:rsidRPr="00621180">
        <w:rPr>
          <w:rFonts w:eastAsia="Wingdings" w:cs="Wingdings"/>
          <w:szCs w:val="21"/>
          <w:lang w:val="en-US" w:eastAsia="zh-CN"/>
        </w:rPr>
        <w:t>the UE shall attempt to find a suitable cell of any PLMN to camp on and searching first for a high quality cell</w:t>
      </w:r>
      <w:r w:rsidRPr="000323A3">
        <w:rPr>
          <w:rFonts w:eastAsia="Wingdings" w:cs="Wingdings"/>
          <w:szCs w:val="21"/>
          <w:lang w:val="en-US" w:eastAsia="zh-CN"/>
        </w:rPr>
        <w:t>.</w:t>
      </w:r>
    </w:p>
    <w:p w:rsidR="000323A3" w:rsidRPr="000323A3" w:rsidRDefault="000323A3" w:rsidP="000323A3">
      <w:pPr>
        <w:overflowPunct w:val="0"/>
        <w:autoSpaceDE w:val="0"/>
        <w:autoSpaceDN w:val="0"/>
        <w:adjustRightInd w:val="0"/>
        <w:textAlignment w:val="baseline"/>
        <w:rPr>
          <w:rFonts w:eastAsia="Wingdings" w:cs="Wingdings"/>
          <w:szCs w:val="21"/>
          <w:lang w:val="en-US" w:eastAsia="zh-CN"/>
        </w:rPr>
      </w:pPr>
      <w:r w:rsidRPr="000323A3">
        <w:rPr>
          <w:rFonts w:eastAsia="Wingdings" w:cs="Wingdings" w:hint="eastAsia"/>
          <w:szCs w:val="21"/>
          <w:lang w:val="en-US" w:eastAsia="zh-CN"/>
        </w:rPr>
        <w:t>I</w:t>
      </w:r>
      <w:r w:rsidRPr="000323A3">
        <w:rPr>
          <w:rFonts w:eastAsia="Wingdings" w:cs="Wingdings"/>
          <w:szCs w:val="21"/>
          <w:lang w:val="en-US" w:eastAsia="zh-CN"/>
        </w:rPr>
        <w:t xml:space="preserve">n R17 </w:t>
      </w:r>
      <w:proofErr w:type="spellStart"/>
      <w:r w:rsidRPr="000323A3">
        <w:rPr>
          <w:rFonts w:eastAsia="Wingdings" w:cs="Wingdings"/>
          <w:szCs w:val="21"/>
          <w:lang w:val="en-US" w:eastAsia="zh-CN"/>
        </w:rPr>
        <w:t>IoT</w:t>
      </w:r>
      <w:proofErr w:type="spellEnd"/>
      <w:r w:rsidRPr="000323A3">
        <w:rPr>
          <w:rFonts w:eastAsia="Wingdings" w:cs="Wingdings"/>
          <w:szCs w:val="21"/>
          <w:lang w:val="en-US" w:eastAsia="zh-CN"/>
        </w:rPr>
        <w:t xml:space="preserve"> NTN discontinuous coverage, the network provide</w:t>
      </w:r>
      <w:r w:rsidR="002155B3">
        <w:rPr>
          <w:rFonts w:eastAsia="Wingdings" w:cs="Wingdings"/>
          <w:szCs w:val="21"/>
          <w:lang w:val="en-US" w:eastAsia="zh-CN"/>
        </w:rPr>
        <w:t>s</w:t>
      </w:r>
      <w:r w:rsidRPr="000323A3">
        <w:rPr>
          <w:rFonts w:eastAsia="Wingdings" w:cs="Wingdings"/>
          <w:szCs w:val="21"/>
          <w:lang w:val="en-US" w:eastAsia="zh-CN"/>
        </w:rPr>
        <w:t xml:space="preserve"> assistance information of incoming satellite</w:t>
      </w:r>
      <w:r w:rsidRPr="000323A3">
        <w:rPr>
          <w:rFonts w:eastAsia="Wingdings" w:cs="Wingdings"/>
          <w:szCs w:val="21"/>
          <w:lang w:eastAsia="zh-CN"/>
        </w:rPr>
        <w:t>s</w:t>
      </w:r>
      <w:r w:rsidR="00EB690A">
        <w:rPr>
          <w:rFonts w:eastAsia="Wingdings" w:cs="Wingdings"/>
          <w:szCs w:val="21"/>
          <w:lang w:val="en-US" w:eastAsia="zh-CN"/>
        </w:rPr>
        <w:t>. If there is no</w:t>
      </w:r>
      <w:r w:rsidRPr="000323A3">
        <w:rPr>
          <w:rFonts w:eastAsia="Wingdings" w:cs="Wingdings"/>
          <w:szCs w:val="21"/>
          <w:lang w:val="en-US" w:eastAsia="zh-CN"/>
        </w:rPr>
        <w:t xml:space="preserve"> satellite coverage, UE will stop the AS function. </w:t>
      </w:r>
      <w:r w:rsidR="002155B3">
        <w:rPr>
          <w:rFonts w:eastAsia="Wingdings" w:cs="Wingdings"/>
          <w:szCs w:val="21"/>
          <w:lang w:val="en-US" w:eastAsia="zh-CN"/>
        </w:rPr>
        <w:t xml:space="preserve">As discussed in </w:t>
      </w:r>
      <w:r w:rsidR="002155B3" w:rsidRPr="000323A3">
        <w:rPr>
          <w:rFonts w:eastAsia="Wingdings" w:cs="Wingdings"/>
          <w:szCs w:val="21"/>
          <w:lang w:val="en-US" w:eastAsia="zh-CN"/>
        </w:rPr>
        <w:t>CT1 and SA2 [3]</w:t>
      </w:r>
      <w:r w:rsidR="002155B3">
        <w:rPr>
          <w:rFonts w:eastAsia="Wingdings" w:cs="Wingdings"/>
          <w:szCs w:val="21"/>
          <w:lang w:val="en-US" w:eastAsia="zh-CN"/>
        </w:rPr>
        <w:t xml:space="preserve">, there may be a </w:t>
      </w:r>
      <w:r w:rsidRPr="000323A3">
        <w:rPr>
          <w:rFonts w:eastAsia="Wingdings" w:cs="Wingdings"/>
          <w:szCs w:val="21"/>
          <w:lang w:val="en-US" w:eastAsia="zh-CN"/>
        </w:rPr>
        <w:t xml:space="preserve">coexistence between NTN and TN. In our understanding, </w:t>
      </w:r>
      <w:r w:rsidR="002B18E1">
        <w:rPr>
          <w:rFonts w:eastAsia="Wingdings" w:cs="Wingdings"/>
          <w:szCs w:val="21"/>
          <w:lang w:val="en-US" w:eastAsia="zh-CN"/>
        </w:rPr>
        <w:t>it implies</w:t>
      </w:r>
      <w:r w:rsidRPr="000323A3">
        <w:rPr>
          <w:rFonts w:eastAsia="Wingdings" w:cs="Wingdings"/>
          <w:szCs w:val="21"/>
          <w:lang w:val="en-US" w:eastAsia="zh-CN"/>
        </w:rPr>
        <w:t xml:space="preserve"> UE will only stop the AS function for </w:t>
      </w:r>
      <w:proofErr w:type="spellStart"/>
      <w:r w:rsidRPr="000323A3">
        <w:rPr>
          <w:rFonts w:eastAsia="Wingdings" w:cs="Wingdings"/>
          <w:szCs w:val="21"/>
          <w:lang w:val="en-US" w:eastAsia="zh-CN"/>
        </w:rPr>
        <w:t>IoT</w:t>
      </w:r>
      <w:proofErr w:type="spellEnd"/>
      <w:r w:rsidRPr="000323A3">
        <w:rPr>
          <w:rFonts w:eastAsia="Wingdings" w:cs="Wingdings"/>
          <w:szCs w:val="21"/>
          <w:lang w:val="en-US" w:eastAsia="zh-CN"/>
        </w:rPr>
        <w:t xml:space="preserve"> NTN and perform the </w:t>
      </w:r>
      <w:r w:rsidR="002B18E1">
        <w:rPr>
          <w:rFonts w:eastAsia="Wingdings" w:cs="Wingdings"/>
          <w:szCs w:val="21"/>
          <w:lang w:val="en-US" w:eastAsia="zh-CN"/>
        </w:rPr>
        <w:t xml:space="preserve">TN </w:t>
      </w:r>
      <w:r w:rsidRPr="000323A3">
        <w:rPr>
          <w:rFonts w:eastAsia="Wingdings" w:cs="Wingdings"/>
          <w:szCs w:val="21"/>
          <w:lang w:val="en-US" w:eastAsia="zh-CN"/>
        </w:rPr>
        <w:t xml:space="preserve">cell selection. </w:t>
      </w:r>
      <w:r w:rsidR="00EB690A">
        <w:rPr>
          <w:rFonts w:eastAsia="Wingdings" w:cs="Wingdings"/>
          <w:szCs w:val="21"/>
          <w:lang w:val="en-US" w:eastAsia="zh-CN"/>
        </w:rPr>
        <w:t>So for above aspects</w:t>
      </w:r>
      <w:r w:rsidR="002B18E1">
        <w:rPr>
          <w:rFonts w:eastAsia="Wingdings" w:cs="Wingdings"/>
          <w:szCs w:val="21"/>
          <w:lang w:val="en-US" w:eastAsia="zh-CN"/>
        </w:rPr>
        <w:t xml:space="preserve">, </w:t>
      </w:r>
      <w:r w:rsidRPr="000323A3">
        <w:rPr>
          <w:rFonts w:eastAsia="Wingdings" w:cs="Wingdings"/>
          <w:szCs w:val="21"/>
          <w:lang w:val="en-US" w:eastAsia="zh-CN"/>
        </w:rPr>
        <w:t xml:space="preserve">we think the </w:t>
      </w:r>
      <w:proofErr w:type="spellStart"/>
      <w:r w:rsidR="00D36ED9">
        <w:rPr>
          <w:rFonts w:eastAsia="Wingdings" w:cs="Wingdings"/>
          <w:szCs w:val="21"/>
          <w:lang w:val="en-US" w:eastAsia="zh-CN"/>
        </w:rPr>
        <w:t>IoT</w:t>
      </w:r>
      <w:proofErr w:type="spellEnd"/>
      <w:r w:rsidRPr="000323A3">
        <w:rPr>
          <w:rFonts w:eastAsia="Wingdings" w:cs="Wingdings"/>
          <w:szCs w:val="21"/>
          <w:lang w:eastAsia="zh-CN"/>
        </w:rPr>
        <w:t xml:space="preserve"> UE </w:t>
      </w:r>
      <w:r w:rsidR="00D36ED9">
        <w:rPr>
          <w:rFonts w:eastAsia="Wingdings" w:cs="Wingdings"/>
          <w:szCs w:val="21"/>
          <w:lang w:eastAsia="zh-CN"/>
        </w:rPr>
        <w:t xml:space="preserve">shall </w:t>
      </w:r>
      <w:r w:rsidRPr="000323A3">
        <w:rPr>
          <w:rFonts w:eastAsia="Wingdings" w:cs="Wingdings"/>
          <w:szCs w:val="21"/>
          <w:lang w:eastAsia="zh-CN"/>
        </w:rPr>
        <w:t xml:space="preserve">start the TN cells measurement only when </w:t>
      </w:r>
      <w:r w:rsidRPr="000323A3">
        <w:rPr>
          <w:rFonts w:eastAsia="Wingdings" w:cs="Wingdings"/>
          <w:szCs w:val="21"/>
          <w:lang w:val="en-US" w:eastAsia="zh-CN"/>
        </w:rPr>
        <w:t>the</w:t>
      </w:r>
      <w:r w:rsidR="00CB0A3C">
        <w:rPr>
          <w:rFonts w:eastAsia="Wingdings" w:cs="Wingdings"/>
          <w:szCs w:val="21"/>
          <w:lang w:val="en-US" w:eastAsia="zh-CN"/>
        </w:rPr>
        <w:t xml:space="preserve">re are TN cells around the UE. </w:t>
      </w:r>
    </w:p>
    <w:p w:rsidR="000323A3" w:rsidRPr="000323A3" w:rsidRDefault="00CB0A3C" w:rsidP="000323A3">
      <w:pPr>
        <w:overflowPunct w:val="0"/>
        <w:autoSpaceDE w:val="0"/>
        <w:autoSpaceDN w:val="0"/>
        <w:adjustRightInd w:val="0"/>
        <w:textAlignment w:val="baseline"/>
        <w:rPr>
          <w:rFonts w:eastAsia="Wingdings" w:cs="Wingdings"/>
          <w:lang w:val="en-US" w:eastAsia="zh-CN"/>
        </w:rPr>
      </w:pPr>
      <w:r>
        <w:rPr>
          <w:rFonts w:eastAsia="Wingdings" w:cs="Wingdings"/>
          <w:lang w:val="en-US" w:eastAsia="zh-CN"/>
        </w:rPr>
        <w:t>Similar object can be found i</w:t>
      </w:r>
      <w:r w:rsidR="000323A3" w:rsidRPr="000323A3">
        <w:rPr>
          <w:rFonts w:eastAsia="Wingdings" w:cs="Wingdings"/>
          <w:lang w:val="en-US" w:eastAsia="zh-CN"/>
        </w:rPr>
        <w:t xml:space="preserve">n R18 NR NTN WID [4], </w:t>
      </w:r>
      <w:r w:rsidR="00F343CF">
        <w:rPr>
          <w:rFonts w:eastAsia="Wingdings" w:cs="Wingdings"/>
          <w:lang w:val="en-US" w:eastAsia="zh-CN"/>
        </w:rPr>
        <w:t xml:space="preserve">wherein </w:t>
      </w:r>
      <w:r w:rsidR="000323A3" w:rsidRPr="000323A3">
        <w:rPr>
          <w:rFonts w:eastAsia="Wingdings" w:cs="Wingdings"/>
          <w:lang w:val="en-US" w:eastAsia="zh-CN"/>
        </w:rPr>
        <w:t xml:space="preserve">cell reselection enhancements for RRC_IDLE/INACTIVE UEs </w:t>
      </w:r>
      <w:r w:rsidR="00F343CF">
        <w:rPr>
          <w:rFonts w:eastAsia="Wingdings" w:cs="Wingdings"/>
          <w:lang w:val="en-US" w:eastAsia="zh-CN"/>
        </w:rPr>
        <w:t xml:space="preserve">shall be specified </w:t>
      </w:r>
      <w:r w:rsidR="000323A3" w:rsidRPr="000323A3">
        <w:rPr>
          <w:rFonts w:eastAsia="Wingdings" w:cs="Wingdings"/>
          <w:lang w:val="en-US" w:eastAsia="zh-CN"/>
        </w:rPr>
        <w:t xml:space="preserve">to reduce UE power consumption for the TN measurement when UE stay in NTN. The motivation is </w:t>
      </w:r>
      <w:r w:rsidR="000323A3" w:rsidRPr="000323A3">
        <w:rPr>
          <w:rFonts w:eastAsia="Wingdings" w:cs="Wingdings"/>
          <w:lang w:eastAsia="zh-CN"/>
        </w:rPr>
        <w:t>to inform UE to start the TN measurement only when there are TN cells around the UE</w:t>
      </w:r>
      <w:r w:rsidR="000323A3" w:rsidRPr="000323A3">
        <w:rPr>
          <w:rFonts w:eastAsia="Wingdings" w:cs="Wingdings"/>
          <w:lang w:val="en-US" w:eastAsia="zh-CN"/>
        </w:rPr>
        <w:t>. Therefore we can try to take the solutions in R18 NTN as the baseline</w:t>
      </w:r>
      <w:r w:rsidR="002619AC">
        <w:rPr>
          <w:rFonts w:eastAsia="Wingdings" w:cs="Wingdings"/>
          <w:lang w:val="en-US" w:eastAsia="zh-CN"/>
        </w:rPr>
        <w:t xml:space="preserve"> with limited RAN3 impacts.</w:t>
      </w:r>
    </w:p>
    <w:p w:rsidR="000323A3" w:rsidRPr="000323A3" w:rsidRDefault="000323A3" w:rsidP="000323A3">
      <w:pPr>
        <w:overflowPunct w:val="0"/>
        <w:autoSpaceDE w:val="0"/>
        <w:autoSpaceDN w:val="0"/>
        <w:adjustRightInd w:val="0"/>
        <w:textAlignment w:val="baseline"/>
        <w:rPr>
          <w:rFonts w:eastAsia="宋体"/>
          <w:lang w:eastAsia="en-GB"/>
        </w:rPr>
      </w:pPr>
      <w:r w:rsidRPr="000323A3">
        <w:rPr>
          <w:rFonts w:eastAsia="宋体" w:cs="Wingdings" w:hint="eastAsia"/>
          <w:lang w:eastAsia="zh-CN"/>
        </w:rPr>
        <w:t>Acco</w:t>
      </w:r>
      <w:r w:rsidRPr="000323A3">
        <w:rPr>
          <w:rFonts w:eastAsia="宋体" w:cs="Wingdings"/>
          <w:lang w:eastAsia="zh-CN"/>
        </w:rPr>
        <w:t xml:space="preserve">rding to the general description in TR 23.700-28, another aspect is </w:t>
      </w:r>
      <w:r w:rsidRPr="000323A3">
        <w:rPr>
          <w:rFonts w:eastAsia="宋体"/>
          <w:lang w:eastAsia="en-GB"/>
        </w:rPr>
        <w:t>how to reduce the impact to target RAT or system due to large number of UEs triggering signalling load on the target RAT or system to receive normal service. In our understanding, there are many TN cells in the coverage of NTN cell. UEs in the coverage of a NTN cell will access to different TN cells. For each TN cell, the number of UEs that need to access is not large.</w:t>
      </w:r>
      <w:r w:rsidR="009E6C91">
        <w:rPr>
          <w:rFonts w:eastAsia="宋体"/>
          <w:lang w:eastAsia="en-GB"/>
        </w:rPr>
        <w:t xml:space="preserve"> In this way</w:t>
      </w:r>
      <w:r w:rsidRPr="000323A3">
        <w:rPr>
          <w:rFonts w:eastAsia="宋体"/>
          <w:lang w:eastAsia="en-GB"/>
        </w:rPr>
        <w:t xml:space="preserve">, </w:t>
      </w:r>
      <w:r w:rsidR="009E6C91">
        <w:rPr>
          <w:rFonts w:eastAsia="宋体"/>
          <w:lang w:eastAsia="en-GB"/>
        </w:rPr>
        <w:t xml:space="preserve">there would be no issues for the signalling load and no RAN3 impacts are </w:t>
      </w:r>
      <w:r w:rsidR="00071662">
        <w:rPr>
          <w:rFonts w:eastAsia="宋体"/>
          <w:lang w:eastAsia="en-GB"/>
        </w:rPr>
        <w:t>foreseen.</w:t>
      </w:r>
    </w:p>
    <w:p w:rsidR="009E6C91" w:rsidRPr="000323A3" w:rsidRDefault="009E6C91" w:rsidP="009E6C91">
      <w:pPr>
        <w:numPr>
          <w:ilvl w:val="0"/>
          <w:numId w:val="33"/>
        </w:numPr>
        <w:overflowPunct w:val="0"/>
        <w:autoSpaceDE w:val="0"/>
        <w:autoSpaceDN w:val="0"/>
        <w:adjustRightInd w:val="0"/>
        <w:spacing w:after="120"/>
        <w:jc w:val="both"/>
        <w:textAlignment w:val="baseline"/>
        <w:rPr>
          <w:rFonts w:eastAsia="宋体" w:cs="Wingdings"/>
          <w:b/>
          <w:sz w:val="21"/>
          <w:szCs w:val="21"/>
          <w:lang w:eastAsia="zh-CN"/>
        </w:rPr>
      </w:pPr>
      <w:r w:rsidRPr="00132C57">
        <w:rPr>
          <w:rFonts w:eastAsia="宋体" w:cs="Wingdings"/>
          <w:b/>
          <w:sz w:val="21"/>
          <w:szCs w:val="21"/>
          <w:lang w:eastAsia="zh-CN"/>
        </w:rPr>
        <w:t xml:space="preserve">Take the solutions of cell reselection between NTN and TN in R18 NR NTN WID as the baseline, </w:t>
      </w:r>
      <w:r>
        <w:rPr>
          <w:rFonts w:eastAsia="宋体" w:cs="Wingdings"/>
          <w:b/>
          <w:sz w:val="21"/>
          <w:szCs w:val="21"/>
          <w:lang w:eastAsia="zh-CN"/>
        </w:rPr>
        <w:t>which is with limited RAN3 impacts</w:t>
      </w:r>
      <w:r w:rsidR="00C05C77">
        <w:rPr>
          <w:rFonts w:eastAsia="宋体" w:cs="Wingdings"/>
          <w:b/>
          <w:sz w:val="21"/>
          <w:szCs w:val="21"/>
          <w:lang w:eastAsia="zh-CN"/>
        </w:rPr>
        <w:t>.</w:t>
      </w:r>
    </w:p>
    <w:p w:rsidR="00C33FF6" w:rsidRPr="00E31A67" w:rsidRDefault="00C33FF6" w:rsidP="00F352F2">
      <w:pPr>
        <w:rPr>
          <w:rFonts w:eastAsia="宋体"/>
          <w:lang w:eastAsia="zh-CN"/>
        </w:rPr>
      </w:pPr>
    </w:p>
    <w:p w:rsidR="00CD6128" w:rsidRPr="007D3E81" w:rsidRDefault="00CD6128" w:rsidP="00CD6128">
      <w:pPr>
        <w:pStyle w:val="1"/>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 xml:space="preserve">3. </w:t>
      </w:r>
      <w:r w:rsidRPr="007D3E81">
        <w:rPr>
          <w:rFonts w:eastAsia="宋体"/>
          <w:lang w:eastAsia="zh-CN"/>
        </w:rPr>
        <w:t>Conclusion</w:t>
      </w:r>
    </w:p>
    <w:p w:rsidR="007E055D" w:rsidRDefault="00CD6128" w:rsidP="0002563D">
      <w:pPr>
        <w:rPr>
          <w:lang w:eastAsia="zh-CN"/>
        </w:rPr>
      </w:pPr>
      <w:r>
        <w:rPr>
          <w:lang w:eastAsia="zh-CN"/>
        </w:rPr>
        <w:t>Based on the discussion in this paper, we</w:t>
      </w:r>
      <w:r w:rsidR="00547813">
        <w:rPr>
          <w:lang w:eastAsia="zh-CN"/>
        </w:rPr>
        <w:t xml:space="preserve"> have the following </w:t>
      </w:r>
      <w:r w:rsidR="001E03B5">
        <w:rPr>
          <w:lang w:eastAsia="zh-CN"/>
        </w:rPr>
        <w:t xml:space="preserve">observations and </w:t>
      </w:r>
      <w:r w:rsidR="00547813">
        <w:rPr>
          <w:lang w:eastAsia="zh-CN"/>
        </w:rPr>
        <w:t>proposals</w:t>
      </w:r>
      <w:r>
        <w:rPr>
          <w:lang w:eastAsia="zh-CN"/>
        </w:rPr>
        <w:t>:</w:t>
      </w:r>
      <w:bookmarkStart w:id="7" w:name="_Toc423020280"/>
      <w:bookmarkEnd w:id="0"/>
      <w:bookmarkEnd w:id="7"/>
    </w:p>
    <w:p w:rsidR="009E6C91" w:rsidRPr="000323A3" w:rsidRDefault="009E6C91" w:rsidP="008752C9">
      <w:pPr>
        <w:numPr>
          <w:ilvl w:val="0"/>
          <w:numId w:val="34"/>
        </w:numPr>
        <w:overflowPunct w:val="0"/>
        <w:autoSpaceDE w:val="0"/>
        <w:autoSpaceDN w:val="0"/>
        <w:adjustRightInd w:val="0"/>
        <w:spacing w:after="120"/>
        <w:jc w:val="both"/>
        <w:textAlignment w:val="baseline"/>
        <w:rPr>
          <w:rFonts w:eastAsia="宋体" w:cs="Wingdings"/>
          <w:b/>
          <w:sz w:val="21"/>
          <w:szCs w:val="21"/>
          <w:lang w:eastAsia="zh-CN"/>
        </w:rPr>
      </w:pPr>
      <w:r w:rsidRPr="00132C57">
        <w:rPr>
          <w:rFonts w:eastAsia="宋体" w:cs="Wingdings"/>
          <w:b/>
          <w:sz w:val="21"/>
          <w:szCs w:val="21"/>
          <w:lang w:eastAsia="zh-CN"/>
        </w:rPr>
        <w:t xml:space="preserve">Take the solutions of cell reselection between NTN and TN in R18 NR NTN WID as the baseline, </w:t>
      </w:r>
      <w:r>
        <w:rPr>
          <w:rFonts w:eastAsia="宋体" w:cs="Wingdings"/>
          <w:b/>
          <w:sz w:val="21"/>
          <w:szCs w:val="21"/>
          <w:lang w:eastAsia="zh-CN"/>
        </w:rPr>
        <w:t>which is with limited RAN3 impacts</w:t>
      </w:r>
      <w:r w:rsidR="00C05C77">
        <w:rPr>
          <w:rFonts w:eastAsia="宋体" w:cs="Wingdings"/>
          <w:b/>
          <w:sz w:val="21"/>
          <w:szCs w:val="21"/>
          <w:lang w:eastAsia="zh-CN"/>
        </w:rPr>
        <w:t>.</w:t>
      </w:r>
    </w:p>
    <w:p w:rsidR="001E03B5" w:rsidRPr="009E6C91" w:rsidRDefault="001E03B5" w:rsidP="0002563D">
      <w:pPr>
        <w:rPr>
          <w:rFonts w:eastAsiaTheme="minorEastAsia"/>
          <w:lang w:eastAsia="zh-CN"/>
        </w:rPr>
      </w:pPr>
    </w:p>
    <w:p w:rsidR="00B102F7" w:rsidRPr="007D3E81" w:rsidRDefault="00B102F7" w:rsidP="00B102F7">
      <w:pPr>
        <w:pStyle w:val="1"/>
      </w:pPr>
      <w:r>
        <w:t xml:space="preserve">4. </w:t>
      </w:r>
      <w:r w:rsidRPr="007D3E81">
        <w:t>Reference</w:t>
      </w:r>
    </w:p>
    <w:p w:rsidR="00F63FE8" w:rsidRDefault="00F63FE8" w:rsidP="00CD2528">
      <w:pPr>
        <w:pStyle w:val="a7"/>
        <w:numPr>
          <w:ilvl w:val="0"/>
          <w:numId w:val="28"/>
        </w:numPr>
        <w:rPr>
          <w:rFonts w:eastAsiaTheme="minorEastAsia"/>
          <w:lang w:eastAsia="zh-CN"/>
        </w:rPr>
      </w:pPr>
      <w:r>
        <w:rPr>
          <w:rFonts w:eastAsia="–¾’©"/>
          <w:lang w:val="en-US"/>
        </w:rPr>
        <w:t xml:space="preserve">RP-221806, </w:t>
      </w:r>
      <w:r>
        <w:rPr>
          <w:rFonts w:cs="Osaka"/>
          <w:iCs/>
        </w:rPr>
        <w:t xml:space="preserve">WID on </w:t>
      </w:r>
      <w:proofErr w:type="spellStart"/>
      <w:r>
        <w:rPr>
          <w:rFonts w:cs="Osaka"/>
          <w:iCs/>
        </w:rPr>
        <w:t>IoT</w:t>
      </w:r>
      <w:proofErr w:type="spellEnd"/>
      <w:r>
        <w:rPr>
          <w:rFonts w:cs="Osaka"/>
          <w:iCs/>
        </w:rPr>
        <w:t xml:space="preserve"> NTN enhancements</w:t>
      </w:r>
      <w:r w:rsidRPr="00D56526">
        <w:rPr>
          <w:rFonts w:eastAsiaTheme="minorEastAsia"/>
          <w:lang w:eastAsia="zh-CN"/>
        </w:rPr>
        <w:t xml:space="preserve"> </w:t>
      </w:r>
    </w:p>
    <w:p w:rsidR="00EA7060" w:rsidRPr="00990224" w:rsidRDefault="00D56526" w:rsidP="00CD2528">
      <w:pPr>
        <w:pStyle w:val="a7"/>
        <w:numPr>
          <w:ilvl w:val="0"/>
          <w:numId w:val="28"/>
        </w:numPr>
        <w:rPr>
          <w:rFonts w:eastAsiaTheme="minorEastAsia"/>
          <w:lang w:eastAsia="zh-CN"/>
        </w:rPr>
      </w:pPr>
      <w:r w:rsidRPr="00D56526">
        <w:rPr>
          <w:rFonts w:eastAsiaTheme="minorEastAsia"/>
          <w:lang w:eastAsia="zh-CN"/>
        </w:rPr>
        <w:t xml:space="preserve">TR 23.700-28 </w:t>
      </w:r>
      <w:r w:rsidRPr="008D4460">
        <w:t>V</w:t>
      </w:r>
      <w:bookmarkStart w:id="8" w:name="specVersion"/>
      <w:r w:rsidRPr="008D4460">
        <w:t>0.</w:t>
      </w:r>
      <w:r>
        <w:t>3</w:t>
      </w:r>
      <w:r w:rsidRPr="008D4460">
        <w:t>.</w:t>
      </w:r>
      <w:bookmarkEnd w:id="8"/>
      <w:r>
        <w:t>0, Study on Integration of satellite components in the 5G architecture</w:t>
      </w:r>
    </w:p>
    <w:p w:rsidR="00990224" w:rsidRPr="00990224" w:rsidRDefault="00990224" w:rsidP="00990224">
      <w:pPr>
        <w:pStyle w:val="a7"/>
        <w:numPr>
          <w:ilvl w:val="0"/>
          <w:numId w:val="28"/>
        </w:numPr>
        <w:rPr>
          <w:rFonts w:eastAsiaTheme="minorEastAsia"/>
          <w:lang w:eastAsia="zh-CN"/>
        </w:rPr>
      </w:pPr>
      <w:r w:rsidRPr="00990224">
        <w:rPr>
          <w:rFonts w:eastAsiaTheme="minorEastAsia"/>
          <w:lang w:eastAsia="zh-CN"/>
        </w:rPr>
        <w:t>C1-224297, LS on the deactivation of access stratum due to discontinuous coverage from CT1</w:t>
      </w:r>
    </w:p>
    <w:p w:rsidR="00990224" w:rsidRPr="00D56526" w:rsidRDefault="00990224" w:rsidP="00990224">
      <w:pPr>
        <w:pStyle w:val="a7"/>
        <w:numPr>
          <w:ilvl w:val="0"/>
          <w:numId w:val="28"/>
        </w:numPr>
        <w:rPr>
          <w:rFonts w:eastAsiaTheme="minorEastAsia"/>
          <w:lang w:eastAsia="zh-CN"/>
        </w:rPr>
      </w:pPr>
      <w:r w:rsidRPr="00990224">
        <w:rPr>
          <w:rFonts w:eastAsiaTheme="minorEastAsia"/>
          <w:lang w:eastAsia="zh-CN"/>
        </w:rPr>
        <w:t>RP-221819, NR NTN (Non-Terrestrial Networks) enhancements</w:t>
      </w:r>
    </w:p>
    <w:p w:rsidR="00B64B4D" w:rsidRPr="00B64B4D" w:rsidRDefault="00B64B4D" w:rsidP="00B64B4D">
      <w:pPr>
        <w:pStyle w:val="a7"/>
        <w:ind w:left="420"/>
        <w:rPr>
          <w:rFonts w:eastAsiaTheme="minorEastAsia"/>
          <w:lang w:eastAsia="zh-CN"/>
        </w:rPr>
      </w:pPr>
    </w:p>
    <w:p w:rsidR="00A45BAD" w:rsidRPr="00A45BAD" w:rsidRDefault="00A45BAD" w:rsidP="00A45BAD">
      <w:pPr>
        <w:jc w:val="center"/>
        <w:rPr>
          <w:rFonts w:eastAsiaTheme="minorEastAsia"/>
          <w:lang w:eastAsia="zh-CN"/>
        </w:rPr>
      </w:pPr>
    </w:p>
    <w:sectPr w:rsidR="00A45BAD" w:rsidRPr="00A45BAD" w:rsidSect="001A2D41">
      <w:footerReference w:type="default"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2B5F" w:rsidRDefault="00142B5F" w:rsidP="00CD6128">
      <w:pPr>
        <w:spacing w:after="0"/>
      </w:pPr>
      <w:r>
        <w:separator/>
      </w:r>
    </w:p>
  </w:endnote>
  <w:endnote w:type="continuationSeparator" w:id="0">
    <w:p w:rsidR="00142B5F" w:rsidRDefault="00142B5F"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MS UI Gothic">
    <w:panose1 w:val="020B0600070205080204"/>
    <w:charset w:val="80"/>
    <w:family w:val="swiss"/>
    <w:pitch w:val="variable"/>
    <w:sig w:usb0="E00002FF" w:usb1="6AC7FDFB" w:usb2="08000012" w:usb3="00000000" w:csb0="0002009F" w:csb1="00000000"/>
  </w:font>
  <w:font w:name="–¾’©">
    <w:altName w:val="Georgia"/>
    <w:charset w:val="00"/>
    <w:family w:val="roman"/>
    <w:pitch w:val="default"/>
    <w:sig w:usb0="00000000" w:usb1="08070000" w:usb2="00000010" w:usb3="00000000" w:csb0="00020000" w:csb1="00000000"/>
  </w:font>
  <w:font w:name="Osaka">
    <w:altName w:val="Georgia"/>
    <w:charset w:val="00"/>
    <w:family w:val="auto"/>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2435" w:rsidRDefault="007B243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2B5F" w:rsidRDefault="00142B5F" w:rsidP="00CD6128">
      <w:pPr>
        <w:spacing w:after="0"/>
      </w:pPr>
      <w:r>
        <w:separator/>
      </w:r>
    </w:p>
  </w:footnote>
  <w:footnote w:type="continuationSeparator" w:id="0">
    <w:p w:rsidR="00142B5F" w:rsidRDefault="00142B5F" w:rsidP="00CD61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23332"/>
    <w:multiLevelType w:val="hybridMultilevel"/>
    <w:tmpl w:val="986E4C94"/>
    <w:lvl w:ilvl="0" w:tplc="E7706582">
      <w:start w:val="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7700E33"/>
    <w:multiLevelType w:val="hybridMultilevel"/>
    <w:tmpl w:val="F350CC80"/>
    <w:lvl w:ilvl="0" w:tplc="4EE63D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722012"/>
    <w:multiLevelType w:val="hybridMultilevel"/>
    <w:tmpl w:val="C7CC5016"/>
    <w:lvl w:ilvl="0" w:tplc="614ABBCA">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770062"/>
    <w:multiLevelType w:val="hybridMultilevel"/>
    <w:tmpl w:val="A58ECE38"/>
    <w:lvl w:ilvl="0" w:tplc="95D0F88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5" w15:restartNumberingAfterBreak="0">
    <w:nsid w:val="11FB7615"/>
    <w:multiLevelType w:val="hybridMultilevel"/>
    <w:tmpl w:val="185CDB7E"/>
    <w:lvl w:ilvl="0" w:tplc="3AC8552E">
      <w:start w:val="1"/>
      <w:numFmt w:val="decimal"/>
      <w:lvlText w:val="Observation %1:"/>
      <w:lvlJc w:val="center"/>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A61D0A"/>
    <w:multiLevelType w:val="hybridMultilevel"/>
    <w:tmpl w:val="156E8C82"/>
    <w:lvl w:ilvl="0" w:tplc="E6141B48">
      <w:start w:val="2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5C1A1C"/>
    <w:multiLevelType w:val="hybridMultilevel"/>
    <w:tmpl w:val="9112EC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D682AC1"/>
    <w:multiLevelType w:val="hybridMultilevel"/>
    <w:tmpl w:val="682E2A4C"/>
    <w:lvl w:ilvl="0" w:tplc="20C8048A">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9B4DD6"/>
    <w:multiLevelType w:val="hybridMultilevel"/>
    <w:tmpl w:val="544EC0FE"/>
    <w:lvl w:ilvl="0" w:tplc="6222422E">
      <w:numFmt w:val="bullet"/>
      <w:lvlText w:val="-"/>
      <w:lvlJc w:val="left"/>
      <w:pPr>
        <w:ind w:left="1080" w:hanging="360"/>
      </w:pPr>
      <w:rPr>
        <w:rFonts w:ascii="Arial" w:eastAsia="等线"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35A54ABF"/>
    <w:multiLevelType w:val="hybridMultilevel"/>
    <w:tmpl w:val="19A4126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3A105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10468CB"/>
    <w:multiLevelType w:val="hybridMultilevel"/>
    <w:tmpl w:val="106C53B0"/>
    <w:lvl w:ilvl="0" w:tplc="3AC8552E">
      <w:start w:val="1"/>
      <w:numFmt w:val="decimal"/>
      <w:lvlText w:val="Observation %1:"/>
      <w:lvlJc w:val="center"/>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49B569AA"/>
    <w:multiLevelType w:val="hybridMultilevel"/>
    <w:tmpl w:val="CB5411C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C5A5FFE"/>
    <w:multiLevelType w:val="hybridMultilevel"/>
    <w:tmpl w:val="3CD2B854"/>
    <w:lvl w:ilvl="0" w:tplc="72B0652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C701A63"/>
    <w:multiLevelType w:val="hybridMultilevel"/>
    <w:tmpl w:val="6E0AFC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F570E3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7B15999"/>
    <w:multiLevelType w:val="hybridMultilevel"/>
    <w:tmpl w:val="31283618"/>
    <w:lvl w:ilvl="0" w:tplc="FF54FD0E">
      <w:start w:val="1"/>
      <w:numFmt w:val="decimal"/>
      <w:lvlText w:val="Observation %1:"/>
      <w:lvlJc w:val="left"/>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CB31C2B"/>
    <w:multiLevelType w:val="hybridMultilevel"/>
    <w:tmpl w:val="E1DC4280"/>
    <w:lvl w:ilvl="0" w:tplc="72B06526">
      <w:start w:val="1"/>
      <w:numFmt w:val="decimal"/>
      <w:lvlText w:val="Proposal %1:"/>
      <w:lvlJc w:val="left"/>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D7D4B4A"/>
    <w:multiLevelType w:val="hybridMultilevel"/>
    <w:tmpl w:val="3C0CE4D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638771E8"/>
    <w:multiLevelType w:val="hybridMultilevel"/>
    <w:tmpl w:val="7D9C33C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5F40FBB"/>
    <w:multiLevelType w:val="hybridMultilevel"/>
    <w:tmpl w:val="51408192"/>
    <w:lvl w:ilvl="0" w:tplc="A346619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F70060"/>
    <w:multiLevelType w:val="hybridMultilevel"/>
    <w:tmpl w:val="2226862A"/>
    <w:lvl w:ilvl="0" w:tplc="FF54FD0E">
      <w:start w:val="1"/>
      <w:numFmt w:val="decimal"/>
      <w:lvlText w:val="Observation %1:"/>
      <w:lvlJc w:val="left"/>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1CE455C"/>
    <w:multiLevelType w:val="multilevel"/>
    <w:tmpl w:val="71CE455C"/>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68648D7"/>
    <w:multiLevelType w:val="hybridMultilevel"/>
    <w:tmpl w:val="368AB4A6"/>
    <w:lvl w:ilvl="0" w:tplc="3AC8552E">
      <w:start w:val="1"/>
      <w:numFmt w:val="decimal"/>
      <w:lvlText w:val="Observation %1:"/>
      <w:lvlJc w:val="center"/>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79015B2C"/>
    <w:multiLevelType w:val="hybridMultilevel"/>
    <w:tmpl w:val="3CD2B854"/>
    <w:lvl w:ilvl="0" w:tplc="72B0652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F81B3B"/>
    <w:multiLevelType w:val="hybridMultilevel"/>
    <w:tmpl w:val="682E2A4C"/>
    <w:lvl w:ilvl="0" w:tplc="20C8048A">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C9D5DBF"/>
    <w:multiLevelType w:val="hybridMultilevel"/>
    <w:tmpl w:val="487074FE"/>
    <w:lvl w:ilvl="0" w:tplc="6AFA53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DEA3E25"/>
    <w:multiLevelType w:val="multilevel"/>
    <w:tmpl w:val="71CE455C"/>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F441E8A"/>
    <w:multiLevelType w:val="hybridMultilevel"/>
    <w:tmpl w:val="4A88C3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4"/>
  </w:num>
  <w:num w:numId="3">
    <w:abstractNumId w:val="22"/>
  </w:num>
  <w:num w:numId="4">
    <w:abstractNumId w:val="18"/>
  </w:num>
  <w:num w:numId="5">
    <w:abstractNumId w:val="8"/>
  </w:num>
  <w:num w:numId="6">
    <w:abstractNumId w:val="2"/>
  </w:num>
  <w:num w:numId="7">
    <w:abstractNumId w:val="19"/>
  </w:num>
  <w:num w:numId="8">
    <w:abstractNumId w:val="0"/>
  </w:num>
  <w:num w:numId="9">
    <w:abstractNumId w:val="20"/>
  </w:num>
  <w:num w:numId="10">
    <w:abstractNumId w:val="26"/>
  </w:num>
  <w:num w:numId="11">
    <w:abstractNumId w:val="5"/>
  </w:num>
  <w:num w:numId="12">
    <w:abstractNumId w:val="15"/>
  </w:num>
  <w:num w:numId="13">
    <w:abstractNumId w:val="28"/>
  </w:num>
  <w:num w:numId="14">
    <w:abstractNumId w:val="21"/>
  </w:num>
  <w:num w:numId="15">
    <w:abstractNumId w:val="11"/>
  </w:num>
  <w:num w:numId="16">
    <w:abstractNumId w:val="17"/>
  </w:num>
  <w:num w:numId="17">
    <w:abstractNumId w:val="30"/>
  </w:num>
  <w:num w:numId="18">
    <w:abstractNumId w:val="29"/>
  </w:num>
  <w:num w:numId="19">
    <w:abstractNumId w:val="7"/>
  </w:num>
  <w:num w:numId="20">
    <w:abstractNumId w:val="25"/>
  </w:num>
  <w:num w:numId="21">
    <w:abstractNumId w:val="33"/>
  </w:num>
  <w:num w:numId="22">
    <w:abstractNumId w:val="9"/>
  </w:num>
  <w:num w:numId="23">
    <w:abstractNumId w:val="12"/>
  </w:num>
  <w:num w:numId="24">
    <w:abstractNumId w:val="13"/>
  </w:num>
  <w:num w:numId="25">
    <w:abstractNumId w:val="23"/>
  </w:num>
  <w:num w:numId="26">
    <w:abstractNumId w:val="16"/>
  </w:num>
  <w:num w:numId="27">
    <w:abstractNumId w:val="4"/>
  </w:num>
  <w:num w:numId="28">
    <w:abstractNumId w:val="1"/>
  </w:num>
  <w:num w:numId="29">
    <w:abstractNumId w:val="6"/>
  </w:num>
  <w:num w:numId="30">
    <w:abstractNumId w:val="3"/>
  </w:num>
  <w:num w:numId="31">
    <w:abstractNumId w:val="31"/>
  </w:num>
  <w:num w:numId="32">
    <w:abstractNumId w:val="24"/>
  </w:num>
  <w:num w:numId="33">
    <w:abstractNumId w:val="27"/>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546"/>
    <w:rsid w:val="00000733"/>
    <w:rsid w:val="00007F7E"/>
    <w:rsid w:val="000162BC"/>
    <w:rsid w:val="00016C37"/>
    <w:rsid w:val="00022273"/>
    <w:rsid w:val="0002563D"/>
    <w:rsid w:val="00027336"/>
    <w:rsid w:val="00030490"/>
    <w:rsid w:val="00031695"/>
    <w:rsid w:val="00031EA1"/>
    <w:rsid w:val="000323A3"/>
    <w:rsid w:val="00044D1A"/>
    <w:rsid w:val="00044EA5"/>
    <w:rsid w:val="0004519F"/>
    <w:rsid w:val="00053BB0"/>
    <w:rsid w:val="00053FAA"/>
    <w:rsid w:val="00054AED"/>
    <w:rsid w:val="00055B73"/>
    <w:rsid w:val="00055E4A"/>
    <w:rsid w:val="000568FB"/>
    <w:rsid w:val="0005765D"/>
    <w:rsid w:val="00064EC1"/>
    <w:rsid w:val="00071662"/>
    <w:rsid w:val="00073912"/>
    <w:rsid w:val="0007498F"/>
    <w:rsid w:val="000779A6"/>
    <w:rsid w:val="0008307C"/>
    <w:rsid w:val="00086F17"/>
    <w:rsid w:val="0009530D"/>
    <w:rsid w:val="00096B93"/>
    <w:rsid w:val="000A60A1"/>
    <w:rsid w:val="000A7BB9"/>
    <w:rsid w:val="000B3020"/>
    <w:rsid w:val="000B6BF6"/>
    <w:rsid w:val="000C155E"/>
    <w:rsid w:val="000C1B1A"/>
    <w:rsid w:val="000C549C"/>
    <w:rsid w:val="000C55EB"/>
    <w:rsid w:val="000C6F29"/>
    <w:rsid w:val="000D3B1C"/>
    <w:rsid w:val="000D427F"/>
    <w:rsid w:val="000E0153"/>
    <w:rsid w:val="000E0993"/>
    <w:rsid w:val="000F273E"/>
    <w:rsid w:val="000F7A9C"/>
    <w:rsid w:val="0010615C"/>
    <w:rsid w:val="00106501"/>
    <w:rsid w:val="00111DFA"/>
    <w:rsid w:val="0011384E"/>
    <w:rsid w:val="001167BE"/>
    <w:rsid w:val="00117245"/>
    <w:rsid w:val="0011799D"/>
    <w:rsid w:val="00124858"/>
    <w:rsid w:val="00125446"/>
    <w:rsid w:val="00132C57"/>
    <w:rsid w:val="00135BC9"/>
    <w:rsid w:val="001376A2"/>
    <w:rsid w:val="00141D7F"/>
    <w:rsid w:val="00142B5F"/>
    <w:rsid w:val="00145631"/>
    <w:rsid w:val="00147A06"/>
    <w:rsid w:val="00150CCF"/>
    <w:rsid w:val="0015498D"/>
    <w:rsid w:val="00156CA2"/>
    <w:rsid w:val="00157394"/>
    <w:rsid w:val="00162292"/>
    <w:rsid w:val="0016612F"/>
    <w:rsid w:val="00166E82"/>
    <w:rsid w:val="0017081B"/>
    <w:rsid w:val="001711A1"/>
    <w:rsid w:val="0017540D"/>
    <w:rsid w:val="0017570E"/>
    <w:rsid w:val="001767A3"/>
    <w:rsid w:val="00180CAF"/>
    <w:rsid w:val="00186CA2"/>
    <w:rsid w:val="00195C1C"/>
    <w:rsid w:val="0019761C"/>
    <w:rsid w:val="001A0DE6"/>
    <w:rsid w:val="001A2317"/>
    <w:rsid w:val="001A2D41"/>
    <w:rsid w:val="001A7B49"/>
    <w:rsid w:val="001B2EF8"/>
    <w:rsid w:val="001C7FA8"/>
    <w:rsid w:val="001D23DC"/>
    <w:rsid w:val="001D42B8"/>
    <w:rsid w:val="001D4C92"/>
    <w:rsid w:val="001E01DA"/>
    <w:rsid w:val="001E03B5"/>
    <w:rsid w:val="001E1201"/>
    <w:rsid w:val="001E3782"/>
    <w:rsid w:val="001E4CBA"/>
    <w:rsid w:val="001F1646"/>
    <w:rsid w:val="001F6811"/>
    <w:rsid w:val="002022FD"/>
    <w:rsid w:val="0020446E"/>
    <w:rsid w:val="00210820"/>
    <w:rsid w:val="00214894"/>
    <w:rsid w:val="002155B3"/>
    <w:rsid w:val="002174B2"/>
    <w:rsid w:val="00227193"/>
    <w:rsid w:val="00240F50"/>
    <w:rsid w:val="0024268F"/>
    <w:rsid w:val="0024560F"/>
    <w:rsid w:val="0024653C"/>
    <w:rsid w:val="002471B1"/>
    <w:rsid w:val="00247FEE"/>
    <w:rsid w:val="00251553"/>
    <w:rsid w:val="00255C30"/>
    <w:rsid w:val="0025708C"/>
    <w:rsid w:val="002619AC"/>
    <w:rsid w:val="00267615"/>
    <w:rsid w:val="002737EF"/>
    <w:rsid w:val="00275330"/>
    <w:rsid w:val="00275889"/>
    <w:rsid w:val="00276153"/>
    <w:rsid w:val="002768D2"/>
    <w:rsid w:val="00281762"/>
    <w:rsid w:val="0028658C"/>
    <w:rsid w:val="0028668A"/>
    <w:rsid w:val="00286A06"/>
    <w:rsid w:val="002A0953"/>
    <w:rsid w:val="002A7D33"/>
    <w:rsid w:val="002B0356"/>
    <w:rsid w:val="002B18E1"/>
    <w:rsid w:val="002C0C48"/>
    <w:rsid w:val="002D06CB"/>
    <w:rsid w:val="002D2922"/>
    <w:rsid w:val="002D49FA"/>
    <w:rsid w:val="002D59A3"/>
    <w:rsid w:val="002E03CE"/>
    <w:rsid w:val="002E4016"/>
    <w:rsid w:val="00301A7F"/>
    <w:rsid w:val="00303B30"/>
    <w:rsid w:val="00316A9B"/>
    <w:rsid w:val="00333A03"/>
    <w:rsid w:val="003419EC"/>
    <w:rsid w:val="00344682"/>
    <w:rsid w:val="00350C75"/>
    <w:rsid w:val="003537BC"/>
    <w:rsid w:val="00355EE0"/>
    <w:rsid w:val="00357BC4"/>
    <w:rsid w:val="00361A18"/>
    <w:rsid w:val="00366A0F"/>
    <w:rsid w:val="00367116"/>
    <w:rsid w:val="003710A5"/>
    <w:rsid w:val="0037114F"/>
    <w:rsid w:val="003756FD"/>
    <w:rsid w:val="0038064B"/>
    <w:rsid w:val="00382743"/>
    <w:rsid w:val="00383B38"/>
    <w:rsid w:val="00393022"/>
    <w:rsid w:val="00396712"/>
    <w:rsid w:val="00397995"/>
    <w:rsid w:val="003A0AA2"/>
    <w:rsid w:val="003A6A3D"/>
    <w:rsid w:val="003A6AB7"/>
    <w:rsid w:val="003B1B9D"/>
    <w:rsid w:val="003B2FD3"/>
    <w:rsid w:val="003B47FE"/>
    <w:rsid w:val="003B7937"/>
    <w:rsid w:val="003B7F54"/>
    <w:rsid w:val="003C1114"/>
    <w:rsid w:val="003C1ED9"/>
    <w:rsid w:val="003D62D5"/>
    <w:rsid w:val="003E0484"/>
    <w:rsid w:val="003F0668"/>
    <w:rsid w:val="003F3E5F"/>
    <w:rsid w:val="003F4D45"/>
    <w:rsid w:val="003F4E7F"/>
    <w:rsid w:val="003F761B"/>
    <w:rsid w:val="00402074"/>
    <w:rsid w:val="00410E9E"/>
    <w:rsid w:val="004123E7"/>
    <w:rsid w:val="00412D86"/>
    <w:rsid w:val="00416C4E"/>
    <w:rsid w:val="00417BF2"/>
    <w:rsid w:val="00423063"/>
    <w:rsid w:val="00424220"/>
    <w:rsid w:val="0042582C"/>
    <w:rsid w:val="00427024"/>
    <w:rsid w:val="00430E6C"/>
    <w:rsid w:val="00430FCB"/>
    <w:rsid w:val="00431887"/>
    <w:rsid w:val="00444769"/>
    <w:rsid w:val="00450D90"/>
    <w:rsid w:val="00460B7F"/>
    <w:rsid w:val="004705DD"/>
    <w:rsid w:val="004747E7"/>
    <w:rsid w:val="00474D48"/>
    <w:rsid w:val="00485AB5"/>
    <w:rsid w:val="004915A8"/>
    <w:rsid w:val="00492CF1"/>
    <w:rsid w:val="00493E85"/>
    <w:rsid w:val="00496166"/>
    <w:rsid w:val="004964EC"/>
    <w:rsid w:val="004A7120"/>
    <w:rsid w:val="004A746D"/>
    <w:rsid w:val="004B2466"/>
    <w:rsid w:val="004B4276"/>
    <w:rsid w:val="004B4DBF"/>
    <w:rsid w:val="004B6A0D"/>
    <w:rsid w:val="004C303D"/>
    <w:rsid w:val="004C3350"/>
    <w:rsid w:val="004C76CC"/>
    <w:rsid w:val="004D14A9"/>
    <w:rsid w:val="004D181D"/>
    <w:rsid w:val="004D4C3D"/>
    <w:rsid w:val="004E2924"/>
    <w:rsid w:val="004E6118"/>
    <w:rsid w:val="004E687A"/>
    <w:rsid w:val="004F4F47"/>
    <w:rsid w:val="005005CF"/>
    <w:rsid w:val="00511FF9"/>
    <w:rsid w:val="00521203"/>
    <w:rsid w:val="00523BF4"/>
    <w:rsid w:val="0053322B"/>
    <w:rsid w:val="00547813"/>
    <w:rsid w:val="005514FE"/>
    <w:rsid w:val="00552222"/>
    <w:rsid w:val="00554CD1"/>
    <w:rsid w:val="005607AB"/>
    <w:rsid w:val="005627BD"/>
    <w:rsid w:val="00564199"/>
    <w:rsid w:val="00564614"/>
    <w:rsid w:val="00566E30"/>
    <w:rsid w:val="00567636"/>
    <w:rsid w:val="00567B07"/>
    <w:rsid w:val="00571723"/>
    <w:rsid w:val="0057233F"/>
    <w:rsid w:val="00575F84"/>
    <w:rsid w:val="00576792"/>
    <w:rsid w:val="00583B9B"/>
    <w:rsid w:val="00584EEF"/>
    <w:rsid w:val="005852C2"/>
    <w:rsid w:val="005955AB"/>
    <w:rsid w:val="0059592A"/>
    <w:rsid w:val="005A1A49"/>
    <w:rsid w:val="005A1BBE"/>
    <w:rsid w:val="005A58A6"/>
    <w:rsid w:val="005B215B"/>
    <w:rsid w:val="005B2A13"/>
    <w:rsid w:val="005B301E"/>
    <w:rsid w:val="005C6E9A"/>
    <w:rsid w:val="005C71F2"/>
    <w:rsid w:val="005D0F46"/>
    <w:rsid w:val="005D38E2"/>
    <w:rsid w:val="005E212C"/>
    <w:rsid w:val="005E40D2"/>
    <w:rsid w:val="005E71B8"/>
    <w:rsid w:val="005F224D"/>
    <w:rsid w:val="005F3FEC"/>
    <w:rsid w:val="0060118A"/>
    <w:rsid w:val="00601460"/>
    <w:rsid w:val="006024C1"/>
    <w:rsid w:val="006046A7"/>
    <w:rsid w:val="0060471B"/>
    <w:rsid w:val="00604C92"/>
    <w:rsid w:val="00614383"/>
    <w:rsid w:val="00616842"/>
    <w:rsid w:val="00621180"/>
    <w:rsid w:val="006242D6"/>
    <w:rsid w:val="006245C2"/>
    <w:rsid w:val="00632084"/>
    <w:rsid w:val="0063475D"/>
    <w:rsid w:val="006364E4"/>
    <w:rsid w:val="00642DBC"/>
    <w:rsid w:val="0065127E"/>
    <w:rsid w:val="006542DF"/>
    <w:rsid w:val="006547A7"/>
    <w:rsid w:val="00661AEF"/>
    <w:rsid w:val="006651B5"/>
    <w:rsid w:val="0066539A"/>
    <w:rsid w:val="006662FE"/>
    <w:rsid w:val="00666D25"/>
    <w:rsid w:val="00674123"/>
    <w:rsid w:val="00675EB5"/>
    <w:rsid w:val="0067644A"/>
    <w:rsid w:val="0067758B"/>
    <w:rsid w:val="006776CD"/>
    <w:rsid w:val="00686EC6"/>
    <w:rsid w:val="00695DCE"/>
    <w:rsid w:val="006B3064"/>
    <w:rsid w:val="006C3A8A"/>
    <w:rsid w:val="006D0620"/>
    <w:rsid w:val="006D0D67"/>
    <w:rsid w:val="006D246E"/>
    <w:rsid w:val="006D5364"/>
    <w:rsid w:val="006E0F62"/>
    <w:rsid w:val="006E4877"/>
    <w:rsid w:val="006E4893"/>
    <w:rsid w:val="006F10A9"/>
    <w:rsid w:val="006F3241"/>
    <w:rsid w:val="006F45B4"/>
    <w:rsid w:val="006F45B6"/>
    <w:rsid w:val="006F4804"/>
    <w:rsid w:val="006F644D"/>
    <w:rsid w:val="006F7FCF"/>
    <w:rsid w:val="007063C9"/>
    <w:rsid w:val="00713993"/>
    <w:rsid w:val="00722C3D"/>
    <w:rsid w:val="007249C0"/>
    <w:rsid w:val="007251CF"/>
    <w:rsid w:val="007347FE"/>
    <w:rsid w:val="00737912"/>
    <w:rsid w:val="00742102"/>
    <w:rsid w:val="0074319C"/>
    <w:rsid w:val="007571D8"/>
    <w:rsid w:val="00767E0E"/>
    <w:rsid w:val="00771975"/>
    <w:rsid w:val="00772868"/>
    <w:rsid w:val="00792B36"/>
    <w:rsid w:val="007959B3"/>
    <w:rsid w:val="00796087"/>
    <w:rsid w:val="007A04F3"/>
    <w:rsid w:val="007A4E7E"/>
    <w:rsid w:val="007A5777"/>
    <w:rsid w:val="007B0285"/>
    <w:rsid w:val="007B02E0"/>
    <w:rsid w:val="007B2435"/>
    <w:rsid w:val="007B3F9D"/>
    <w:rsid w:val="007B45DF"/>
    <w:rsid w:val="007B7761"/>
    <w:rsid w:val="007C40B8"/>
    <w:rsid w:val="007C4CFB"/>
    <w:rsid w:val="007C5A94"/>
    <w:rsid w:val="007D072D"/>
    <w:rsid w:val="007D53A7"/>
    <w:rsid w:val="007E055D"/>
    <w:rsid w:val="007E4C80"/>
    <w:rsid w:val="007E4D62"/>
    <w:rsid w:val="007F2294"/>
    <w:rsid w:val="007F24C8"/>
    <w:rsid w:val="007F4816"/>
    <w:rsid w:val="007F4DED"/>
    <w:rsid w:val="007F60F8"/>
    <w:rsid w:val="0080157A"/>
    <w:rsid w:val="0080377A"/>
    <w:rsid w:val="008100D7"/>
    <w:rsid w:val="008151CA"/>
    <w:rsid w:val="008159F2"/>
    <w:rsid w:val="008200B3"/>
    <w:rsid w:val="0082184F"/>
    <w:rsid w:val="008225A6"/>
    <w:rsid w:val="008232B0"/>
    <w:rsid w:val="0082336E"/>
    <w:rsid w:val="00824A5A"/>
    <w:rsid w:val="008264DF"/>
    <w:rsid w:val="00826C53"/>
    <w:rsid w:val="008373C8"/>
    <w:rsid w:val="00837573"/>
    <w:rsid w:val="00844520"/>
    <w:rsid w:val="0084474A"/>
    <w:rsid w:val="00844DDB"/>
    <w:rsid w:val="008523B0"/>
    <w:rsid w:val="00852D8C"/>
    <w:rsid w:val="00855C1B"/>
    <w:rsid w:val="00870AA4"/>
    <w:rsid w:val="008752C9"/>
    <w:rsid w:val="008770EC"/>
    <w:rsid w:val="0087762C"/>
    <w:rsid w:val="00882D4B"/>
    <w:rsid w:val="00886AEC"/>
    <w:rsid w:val="00892F25"/>
    <w:rsid w:val="0089785F"/>
    <w:rsid w:val="008A013E"/>
    <w:rsid w:val="008A101A"/>
    <w:rsid w:val="008A2B07"/>
    <w:rsid w:val="008A3D75"/>
    <w:rsid w:val="008A703F"/>
    <w:rsid w:val="008B09E0"/>
    <w:rsid w:val="008B6610"/>
    <w:rsid w:val="008C08DD"/>
    <w:rsid w:val="008C3E78"/>
    <w:rsid w:val="008C4BDE"/>
    <w:rsid w:val="008C72B0"/>
    <w:rsid w:val="008D6260"/>
    <w:rsid w:val="008E2EAA"/>
    <w:rsid w:val="008E4269"/>
    <w:rsid w:val="008E4481"/>
    <w:rsid w:val="008E6252"/>
    <w:rsid w:val="008E6C68"/>
    <w:rsid w:val="008F0A48"/>
    <w:rsid w:val="008F62CE"/>
    <w:rsid w:val="0090029F"/>
    <w:rsid w:val="009049B0"/>
    <w:rsid w:val="00906A51"/>
    <w:rsid w:val="00912B04"/>
    <w:rsid w:val="00913E6E"/>
    <w:rsid w:val="009153A8"/>
    <w:rsid w:val="009155CE"/>
    <w:rsid w:val="0091737E"/>
    <w:rsid w:val="00920B15"/>
    <w:rsid w:val="00924EDB"/>
    <w:rsid w:val="00935C16"/>
    <w:rsid w:val="00937E86"/>
    <w:rsid w:val="0094197C"/>
    <w:rsid w:val="00965F89"/>
    <w:rsid w:val="00974626"/>
    <w:rsid w:val="0098001A"/>
    <w:rsid w:val="00990224"/>
    <w:rsid w:val="00990FEA"/>
    <w:rsid w:val="009916DE"/>
    <w:rsid w:val="00991921"/>
    <w:rsid w:val="00992FC2"/>
    <w:rsid w:val="00993954"/>
    <w:rsid w:val="00993C58"/>
    <w:rsid w:val="0099740B"/>
    <w:rsid w:val="009A4612"/>
    <w:rsid w:val="009A4A70"/>
    <w:rsid w:val="009A7EAD"/>
    <w:rsid w:val="009B11C0"/>
    <w:rsid w:val="009B3E66"/>
    <w:rsid w:val="009B438D"/>
    <w:rsid w:val="009B4B66"/>
    <w:rsid w:val="009B6CCA"/>
    <w:rsid w:val="009B7BA2"/>
    <w:rsid w:val="009C75F1"/>
    <w:rsid w:val="009D2EB3"/>
    <w:rsid w:val="009D4563"/>
    <w:rsid w:val="009E6C91"/>
    <w:rsid w:val="009F1D1C"/>
    <w:rsid w:val="009F45D2"/>
    <w:rsid w:val="009F5B1D"/>
    <w:rsid w:val="009F6C5C"/>
    <w:rsid w:val="00A077EF"/>
    <w:rsid w:val="00A14D96"/>
    <w:rsid w:val="00A151D2"/>
    <w:rsid w:val="00A15B1B"/>
    <w:rsid w:val="00A173C0"/>
    <w:rsid w:val="00A21475"/>
    <w:rsid w:val="00A24796"/>
    <w:rsid w:val="00A2539F"/>
    <w:rsid w:val="00A25810"/>
    <w:rsid w:val="00A261BF"/>
    <w:rsid w:val="00A33CD8"/>
    <w:rsid w:val="00A366E3"/>
    <w:rsid w:val="00A379B3"/>
    <w:rsid w:val="00A42989"/>
    <w:rsid w:val="00A45A4F"/>
    <w:rsid w:val="00A45BAD"/>
    <w:rsid w:val="00A46DD2"/>
    <w:rsid w:val="00A51231"/>
    <w:rsid w:val="00A547E8"/>
    <w:rsid w:val="00A568FD"/>
    <w:rsid w:val="00A60EF6"/>
    <w:rsid w:val="00A62C15"/>
    <w:rsid w:val="00A65329"/>
    <w:rsid w:val="00A736ED"/>
    <w:rsid w:val="00A84166"/>
    <w:rsid w:val="00A857DD"/>
    <w:rsid w:val="00A973C6"/>
    <w:rsid w:val="00AA1878"/>
    <w:rsid w:val="00AA3BFE"/>
    <w:rsid w:val="00AA5C48"/>
    <w:rsid w:val="00AB4B30"/>
    <w:rsid w:val="00AB5E02"/>
    <w:rsid w:val="00AC0A70"/>
    <w:rsid w:val="00AC19A1"/>
    <w:rsid w:val="00AC1F9E"/>
    <w:rsid w:val="00AC4589"/>
    <w:rsid w:val="00AC6A76"/>
    <w:rsid w:val="00AC6E2B"/>
    <w:rsid w:val="00AC714D"/>
    <w:rsid w:val="00AD133C"/>
    <w:rsid w:val="00AD1B86"/>
    <w:rsid w:val="00AD415E"/>
    <w:rsid w:val="00AD64DA"/>
    <w:rsid w:val="00AD65EB"/>
    <w:rsid w:val="00AD7021"/>
    <w:rsid w:val="00AF39B9"/>
    <w:rsid w:val="00AF6617"/>
    <w:rsid w:val="00B00D49"/>
    <w:rsid w:val="00B0146C"/>
    <w:rsid w:val="00B03D71"/>
    <w:rsid w:val="00B0497C"/>
    <w:rsid w:val="00B06B5A"/>
    <w:rsid w:val="00B102F7"/>
    <w:rsid w:val="00B13E60"/>
    <w:rsid w:val="00B146A4"/>
    <w:rsid w:val="00B2363F"/>
    <w:rsid w:val="00B25147"/>
    <w:rsid w:val="00B25971"/>
    <w:rsid w:val="00B328ED"/>
    <w:rsid w:val="00B429DE"/>
    <w:rsid w:val="00B467F7"/>
    <w:rsid w:val="00B473A1"/>
    <w:rsid w:val="00B47BFE"/>
    <w:rsid w:val="00B50861"/>
    <w:rsid w:val="00B5167F"/>
    <w:rsid w:val="00B55BB7"/>
    <w:rsid w:val="00B62F4B"/>
    <w:rsid w:val="00B64B4D"/>
    <w:rsid w:val="00B73860"/>
    <w:rsid w:val="00B77C8D"/>
    <w:rsid w:val="00B871E7"/>
    <w:rsid w:val="00B872DA"/>
    <w:rsid w:val="00B87784"/>
    <w:rsid w:val="00B935F2"/>
    <w:rsid w:val="00B95613"/>
    <w:rsid w:val="00BA4AB1"/>
    <w:rsid w:val="00BA5D58"/>
    <w:rsid w:val="00BD10FA"/>
    <w:rsid w:val="00BD13DD"/>
    <w:rsid w:val="00BD1E1A"/>
    <w:rsid w:val="00BD75FE"/>
    <w:rsid w:val="00BF0AB6"/>
    <w:rsid w:val="00BF1C88"/>
    <w:rsid w:val="00BF3A24"/>
    <w:rsid w:val="00BF4F3D"/>
    <w:rsid w:val="00C01A28"/>
    <w:rsid w:val="00C0463F"/>
    <w:rsid w:val="00C04981"/>
    <w:rsid w:val="00C05C77"/>
    <w:rsid w:val="00C122CE"/>
    <w:rsid w:val="00C123AD"/>
    <w:rsid w:val="00C14FC0"/>
    <w:rsid w:val="00C22E73"/>
    <w:rsid w:val="00C25C10"/>
    <w:rsid w:val="00C269D5"/>
    <w:rsid w:val="00C323C9"/>
    <w:rsid w:val="00C33FF6"/>
    <w:rsid w:val="00C37638"/>
    <w:rsid w:val="00C40B70"/>
    <w:rsid w:val="00C43BF4"/>
    <w:rsid w:val="00C627E3"/>
    <w:rsid w:val="00C6486E"/>
    <w:rsid w:val="00C67933"/>
    <w:rsid w:val="00C70E6B"/>
    <w:rsid w:val="00C722F1"/>
    <w:rsid w:val="00C77AEB"/>
    <w:rsid w:val="00C8594E"/>
    <w:rsid w:val="00C87CD4"/>
    <w:rsid w:val="00C91B52"/>
    <w:rsid w:val="00CA0DFE"/>
    <w:rsid w:val="00CA40B8"/>
    <w:rsid w:val="00CA536E"/>
    <w:rsid w:val="00CA59CC"/>
    <w:rsid w:val="00CA7785"/>
    <w:rsid w:val="00CB0A3C"/>
    <w:rsid w:val="00CB1018"/>
    <w:rsid w:val="00CB4337"/>
    <w:rsid w:val="00CB5248"/>
    <w:rsid w:val="00CB6FB8"/>
    <w:rsid w:val="00CB7AD5"/>
    <w:rsid w:val="00CC1170"/>
    <w:rsid w:val="00CC5555"/>
    <w:rsid w:val="00CC60DE"/>
    <w:rsid w:val="00CD407D"/>
    <w:rsid w:val="00CD6128"/>
    <w:rsid w:val="00CD73C2"/>
    <w:rsid w:val="00CD7E2A"/>
    <w:rsid w:val="00CE0CDE"/>
    <w:rsid w:val="00CE27F8"/>
    <w:rsid w:val="00CE48F1"/>
    <w:rsid w:val="00CE6A2E"/>
    <w:rsid w:val="00CE7067"/>
    <w:rsid w:val="00CF17C1"/>
    <w:rsid w:val="00CF34C3"/>
    <w:rsid w:val="00CF4B10"/>
    <w:rsid w:val="00D0018D"/>
    <w:rsid w:val="00D0165A"/>
    <w:rsid w:val="00D02A54"/>
    <w:rsid w:val="00D070E2"/>
    <w:rsid w:val="00D1152C"/>
    <w:rsid w:val="00D11CC3"/>
    <w:rsid w:val="00D11D58"/>
    <w:rsid w:val="00D145AE"/>
    <w:rsid w:val="00D1498E"/>
    <w:rsid w:val="00D2433C"/>
    <w:rsid w:val="00D34838"/>
    <w:rsid w:val="00D36ED9"/>
    <w:rsid w:val="00D40151"/>
    <w:rsid w:val="00D40302"/>
    <w:rsid w:val="00D40D9A"/>
    <w:rsid w:val="00D43421"/>
    <w:rsid w:val="00D4515F"/>
    <w:rsid w:val="00D4682C"/>
    <w:rsid w:val="00D47ADC"/>
    <w:rsid w:val="00D51905"/>
    <w:rsid w:val="00D51A46"/>
    <w:rsid w:val="00D55B64"/>
    <w:rsid w:val="00D56526"/>
    <w:rsid w:val="00D641A3"/>
    <w:rsid w:val="00D70651"/>
    <w:rsid w:val="00D76CA1"/>
    <w:rsid w:val="00D823CB"/>
    <w:rsid w:val="00D8661D"/>
    <w:rsid w:val="00D942EF"/>
    <w:rsid w:val="00D947A9"/>
    <w:rsid w:val="00D967EB"/>
    <w:rsid w:val="00DA0969"/>
    <w:rsid w:val="00DA225B"/>
    <w:rsid w:val="00DB0814"/>
    <w:rsid w:val="00DB7287"/>
    <w:rsid w:val="00DB7F64"/>
    <w:rsid w:val="00DC365E"/>
    <w:rsid w:val="00DD03FD"/>
    <w:rsid w:val="00DD1E9B"/>
    <w:rsid w:val="00DD79EE"/>
    <w:rsid w:val="00DE3C0F"/>
    <w:rsid w:val="00DE7C32"/>
    <w:rsid w:val="00DF1E17"/>
    <w:rsid w:val="00DF6CBC"/>
    <w:rsid w:val="00E00645"/>
    <w:rsid w:val="00E06E3B"/>
    <w:rsid w:val="00E07C14"/>
    <w:rsid w:val="00E10237"/>
    <w:rsid w:val="00E14383"/>
    <w:rsid w:val="00E15179"/>
    <w:rsid w:val="00E16131"/>
    <w:rsid w:val="00E16C38"/>
    <w:rsid w:val="00E20583"/>
    <w:rsid w:val="00E2122D"/>
    <w:rsid w:val="00E212AD"/>
    <w:rsid w:val="00E306AA"/>
    <w:rsid w:val="00E31108"/>
    <w:rsid w:val="00E31236"/>
    <w:rsid w:val="00E31A67"/>
    <w:rsid w:val="00E338A3"/>
    <w:rsid w:val="00E364DA"/>
    <w:rsid w:val="00E36DB5"/>
    <w:rsid w:val="00E400DC"/>
    <w:rsid w:val="00E42178"/>
    <w:rsid w:val="00E4629D"/>
    <w:rsid w:val="00E53767"/>
    <w:rsid w:val="00E54D03"/>
    <w:rsid w:val="00E60F2D"/>
    <w:rsid w:val="00E62062"/>
    <w:rsid w:val="00E64F0A"/>
    <w:rsid w:val="00E6596F"/>
    <w:rsid w:val="00E714A4"/>
    <w:rsid w:val="00E8741B"/>
    <w:rsid w:val="00E95190"/>
    <w:rsid w:val="00EA0546"/>
    <w:rsid w:val="00EA2E24"/>
    <w:rsid w:val="00EA5657"/>
    <w:rsid w:val="00EA7060"/>
    <w:rsid w:val="00EB059F"/>
    <w:rsid w:val="00EB38F3"/>
    <w:rsid w:val="00EB4640"/>
    <w:rsid w:val="00EB62E2"/>
    <w:rsid w:val="00EB690A"/>
    <w:rsid w:val="00EB6C18"/>
    <w:rsid w:val="00EC050A"/>
    <w:rsid w:val="00EC69F9"/>
    <w:rsid w:val="00ED10BA"/>
    <w:rsid w:val="00ED22B7"/>
    <w:rsid w:val="00EE0D33"/>
    <w:rsid w:val="00EE1E1A"/>
    <w:rsid w:val="00EE3909"/>
    <w:rsid w:val="00EF2F9B"/>
    <w:rsid w:val="00EF5F26"/>
    <w:rsid w:val="00F031CC"/>
    <w:rsid w:val="00F03C03"/>
    <w:rsid w:val="00F03E29"/>
    <w:rsid w:val="00F10487"/>
    <w:rsid w:val="00F109BD"/>
    <w:rsid w:val="00F16843"/>
    <w:rsid w:val="00F21A6D"/>
    <w:rsid w:val="00F227D8"/>
    <w:rsid w:val="00F22F87"/>
    <w:rsid w:val="00F2469D"/>
    <w:rsid w:val="00F26EB3"/>
    <w:rsid w:val="00F32D6D"/>
    <w:rsid w:val="00F32D70"/>
    <w:rsid w:val="00F343CF"/>
    <w:rsid w:val="00F34537"/>
    <w:rsid w:val="00F352F2"/>
    <w:rsid w:val="00F545E0"/>
    <w:rsid w:val="00F54B9C"/>
    <w:rsid w:val="00F63FE8"/>
    <w:rsid w:val="00F67517"/>
    <w:rsid w:val="00F7555D"/>
    <w:rsid w:val="00F7727E"/>
    <w:rsid w:val="00F77928"/>
    <w:rsid w:val="00F8076B"/>
    <w:rsid w:val="00F91E3D"/>
    <w:rsid w:val="00F95130"/>
    <w:rsid w:val="00F95160"/>
    <w:rsid w:val="00F958A2"/>
    <w:rsid w:val="00FA4B90"/>
    <w:rsid w:val="00FA7449"/>
    <w:rsid w:val="00FB1D73"/>
    <w:rsid w:val="00FB5088"/>
    <w:rsid w:val="00FB6836"/>
    <w:rsid w:val="00FC38A8"/>
    <w:rsid w:val="00FD076C"/>
    <w:rsid w:val="00FE5BE2"/>
    <w:rsid w:val="00FE6086"/>
    <w:rsid w:val="00FF11D1"/>
    <w:rsid w:val="00FF4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28770F5-C831-4B5A-90FB-5F761F9C0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6C91"/>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a"/>
    <w:next w:val="a"/>
    <w:link w:val="2Char"/>
    <w:uiPriority w:val="9"/>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uiPriority w:val="99"/>
    <w:rsid w:val="00CD6128"/>
    <w:rPr>
      <w:sz w:val="18"/>
      <w:szCs w:val="18"/>
    </w:rPr>
  </w:style>
  <w:style w:type="character" w:customStyle="1" w:styleId="1Char">
    <w:name w:val="标题 1 Char"/>
    <w:basedOn w:val="a0"/>
    <w:link w:val="1"/>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uiPriority w:val="9"/>
    <w:semiHidden/>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iPriority w:val="99"/>
    <w:semiHidden/>
    <w:unhideWhenUsed/>
    <w:rsid w:val="00642DBC"/>
    <w:pPr>
      <w:spacing w:after="0"/>
    </w:pPr>
    <w:rPr>
      <w:sz w:val="18"/>
      <w:szCs w:val="18"/>
    </w:rPr>
  </w:style>
  <w:style w:type="character" w:customStyle="1" w:styleId="Char2">
    <w:name w:val="批注框文本 Char"/>
    <w:basedOn w:val="a0"/>
    <w:link w:val="a8"/>
    <w:uiPriority w:val="99"/>
    <w:semiHidden/>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
    <w:name w:val="B1"/>
    <w:basedOn w:val="a"/>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qFormat/>
    <w:rsid w:val="00A46DD2"/>
    <w:pPr>
      <w:numPr>
        <w:numId w:val="20"/>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
    <w:uiPriority w:val="9"/>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0"/>
    <w:link w:val="B2Char"/>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0">
    <w:name w:val="List 2"/>
    <w:basedOn w:val="a"/>
    <w:uiPriority w:val="99"/>
    <w:semiHidden/>
    <w:unhideWhenUsed/>
    <w:rsid w:val="00F21A6D"/>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1120184">
      <w:bodyDiv w:val="1"/>
      <w:marLeft w:val="0"/>
      <w:marRight w:val="0"/>
      <w:marTop w:val="0"/>
      <w:marBottom w:val="0"/>
      <w:divBdr>
        <w:top w:val="none" w:sz="0" w:space="0" w:color="auto"/>
        <w:left w:val="none" w:sz="0" w:space="0" w:color="auto"/>
        <w:bottom w:val="none" w:sz="0" w:space="0" w:color="auto"/>
        <w:right w:val="none" w:sz="0" w:space="0" w:color="auto"/>
      </w:divBdr>
      <w:divsChild>
        <w:div w:id="155876214">
          <w:marLeft w:val="0"/>
          <w:marRight w:val="0"/>
          <w:marTop w:val="0"/>
          <w:marBottom w:val="0"/>
          <w:divBdr>
            <w:top w:val="none" w:sz="0" w:space="0" w:color="auto"/>
            <w:left w:val="none" w:sz="0" w:space="0" w:color="auto"/>
            <w:bottom w:val="none" w:sz="0" w:space="0" w:color="auto"/>
            <w:right w:val="none" w:sz="0" w:space="0" w:color="auto"/>
          </w:divBdr>
        </w:div>
      </w:divsChild>
    </w:div>
    <w:div w:id="1139374364">
      <w:bodyDiv w:val="1"/>
      <w:marLeft w:val="0"/>
      <w:marRight w:val="0"/>
      <w:marTop w:val="0"/>
      <w:marBottom w:val="0"/>
      <w:divBdr>
        <w:top w:val="none" w:sz="0" w:space="0" w:color="auto"/>
        <w:left w:val="none" w:sz="0" w:space="0" w:color="auto"/>
        <w:bottom w:val="none" w:sz="0" w:space="0" w:color="auto"/>
        <w:right w:val="none" w:sz="0" w:space="0" w:color="auto"/>
      </w:divBdr>
    </w:div>
    <w:div w:id="1198200127">
      <w:bodyDiv w:val="1"/>
      <w:marLeft w:val="0"/>
      <w:marRight w:val="0"/>
      <w:marTop w:val="0"/>
      <w:marBottom w:val="0"/>
      <w:divBdr>
        <w:top w:val="none" w:sz="0" w:space="0" w:color="auto"/>
        <w:left w:val="none" w:sz="0" w:space="0" w:color="auto"/>
        <w:bottom w:val="none" w:sz="0" w:space="0" w:color="auto"/>
        <w:right w:val="none" w:sz="0" w:space="0" w:color="auto"/>
      </w:divBdr>
    </w:div>
    <w:div w:id="139493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B1FA6-B9D5-4AAB-B001-633FD4AF6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553</Words>
  <Characters>3157</Characters>
  <Application>Microsoft Office Word</Application>
  <DocSecurity>0</DocSecurity>
  <Lines>26</Lines>
  <Paragraphs>7</Paragraphs>
  <ScaleCrop>false</ScaleCrop>
  <Company>Huawei Technologies Co.,Ltd.</Company>
  <LinksUpToDate>false</LinksUpToDate>
  <CharactersWithSpaces>3703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dcterms:created xsi:type="dcterms:W3CDTF">2022-08-05T09:26:00Z</dcterms:created>
  <dcterms:modified xsi:type="dcterms:W3CDTF">2022-08-09T02:54:00Z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(3)ZhYHlxeoonqUiVCEfNpsfCnIXDbGx5QwuouIoRkwPW/AP9Mc0UatpqtecQ/AVAdhdL/bvK5G
x47y37DOksqXZVqMiBx3E0SnDk3HB2UigavD/FVVhAGE6/IugIgZvs5dS76c2f/Kv9Srst0F
TjvFY4Hyp6ZI4GKBoaRWbNIAKKXs9JLlx+LfKevnuu2S7Z6JGyePw4GRATfZURsx8pMoAbD9
+8fURlMzs1SvGnr5TX</vt:lpwstr>
  </property>
  <property fmtid="{D5CDD505-2E9C-101B-9397-08002B2CF9AE}" pid="3" name="_2015_ms_pID_7253431">
    <vt:lpwstr>yLfzFe5uLNhQsKFstoumUuQygQM3V2z4tCtuva9MXpX8FTflS6UsQG
V3TK/UL60mG2vBie6nEYyOnlL3ny+9Sh23dkikuHzJugGGv1Bt5UGcvjJtPCqZG7FV+S1mq5
SQkylRMWGGVN5pHcizjC39+gvOA/zwOVdk860J4Ov6cj/nvJytL9450j96YBzAiRmAcc9gfc
WIrI2bzuw0r7jrpd4V3HpRT7D5XGbuen+G5X</vt:lpwstr>
  </property>
  <property fmtid="{D5CDD505-2E9C-101B-9397-08002B2CF9AE}" pid="4" name="_2015_ms_pID_7253432">
    <vt:lpwstr>utF4l+w0KTpyEEGwhFxazoY=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1659925604</vt:lpwstr>
  </property>
</Properties>
</file>